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0880719"/>
        <w:docPartObj>
          <w:docPartGallery w:val="Cover Pages"/>
          <w:docPartUnique/>
        </w:docPartObj>
      </w:sdtPr>
      <w:sdtEndPr>
        <w:rPr>
          <w:b/>
          <w:bCs/>
        </w:rPr>
      </w:sdtEndPr>
      <w:sdtContent>
        <w:p w:rsidR="00DC2C84" w:rsidRPr="00DD101E" w:rsidRDefault="00DC2C84"/>
        <w:p w:rsidR="00DC2C84" w:rsidRPr="00DD101E" w:rsidRDefault="00DC2C84">
          <w:pPr>
            <w:rPr>
              <w:b/>
              <w:bCs/>
            </w:rPr>
          </w:pPr>
          <w:r w:rsidRPr="00DD101E">
            <w:rPr>
              <w:noProof/>
              <w:lang w:val="tr-TR" w:eastAsia="tr-TR"/>
            </w:rPr>
            <mc:AlternateContent>
              <mc:Choice Requires="wps">
                <w:drawing>
                  <wp:anchor distT="0" distB="0" distL="182880" distR="182880" simplePos="0" relativeHeight="251660288" behindDoc="0" locked="0" layoutInCell="1" allowOverlap="1" wp14:anchorId="6734572C" wp14:editId="5E011357">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028440" cy="6720840"/>
                    <wp:effectExtent l="0" t="0" r="10160" b="63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02853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8A6" w:rsidRPr="00D533C0" w:rsidRDefault="00811D65">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328A6" w:rsidRPr="00465414">
                                      <w:rPr>
                                        <w:b/>
                                        <w:color w:val="3494BA" w:themeColor="accent1"/>
                                        <w:sz w:val="72"/>
                                        <w:szCs w:val="72"/>
                                      </w:rPr>
                                      <w:t>İdari ve Mali Hizmetler Performans Gösterge Kartları</w:t>
                                    </w:r>
                                  </w:sdtContent>
                                </w:sdt>
                              </w:p>
                              <w:p w:rsidR="00A328A6" w:rsidRDefault="00A328A6">
                                <w:pPr>
                                  <w:pStyle w:val="AralkYok"/>
                                  <w:spacing w:before="40" w:after="40"/>
                                  <w:rPr>
                                    <w:caps/>
                                    <w:color w:val="3A5A62" w:themeColor="accent5" w:themeShade="80"/>
                                    <w:sz w:val="28"/>
                                    <w:szCs w:val="28"/>
                                  </w:rPr>
                                </w:pPr>
                              </w:p>
                              <w:p w:rsidR="00A328A6" w:rsidRDefault="00A328A6">
                                <w:pPr>
                                  <w:pStyle w:val="AralkYok"/>
                                  <w:spacing w:before="80" w:after="40"/>
                                  <w:rPr>
                                    <w:caps/>
                                    <w:color w:val="84ACB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734572C" id="_x0000_t202" coordsize="21600,21600" o:spt="202" path="m,l,21600r21600,l21600,xe">
                    <v:stroke joinstyle="miter"/>
                    <v:path gradientshapeok="t" o:connecttype="rect"/>
                  </v:shapetype>
                  <v:shape id="Metin Kutusu 131" o:spid="_x0000_s1026" type="#_x0000_t202" style="position:absolute;margin-left:0;margin-top:0;width:317.2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" filled="f" stroked="f" strokeweight=".5pt">
                    <v:textbox style="mso-fit-shape-to-text:t" inset="0,0,0,0">
                      <w:txbxContent>
                        <w:p w:rsidR="00A328A6" w:rsidRPr="00D533C0" w:rsidRDefault="00811D65">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328A6" w:rsidRPr="00465414">
                                <w:rPr>
                                  <w:b/>
                                  <w:color w:val="3494BA" w:themeColor="accent1"/>
                                  <w:sz w:val="72"/>
                                  <w:szCs w:val="72"/>
                                </w:rPr>
                                <w:t>İdari ve Mali Hizmetler Performans Gösterge Kartları</w:t>
                              </w:r>
                            </w:sdtContent>
                          </w:sdt>
                        </w:p>
                        <w:p w:rsidR="00A328A6" w:rsidRDefault="00A328A6">
                          <w:pPr>
                            <w:pStyle w:val="AralkYok"/>
                            <w:spacing w:before="40" w:after="40"/>
                            <w:rPr>
                              <w:caps/>
                              <w:color w:val="3A5A62" w:themeColor="accent5" w:themeShade="80"/>
                              <w:sz w:val="28"/>
                              <w:szCs w:val="28"/>
                            </w:rPr>
                          </w:pPr>
                        </w:p>
                        <w:p w:rsidR="00A328A6" w:rsidRDefault="00A328A6">
                          <w:pPr>
                            <w:pStyle w:val="AralkYok"/>
                            <w:spacing w:before="80" w:after="40"/>
                            <w:rPr>
                              <w:caps/>
                              <w:color w:val="84ACB6" w:themeColor="accent5"/>
                              <w:sz w:val="24"/>
                              <w:szCs w:val="24"/>
                            </w:rPr>
                          </w:pPr>
                        </w:p>
                      </w:txbxContent>
                    </v:textbox>
                    <w10:wrap type="square" anchorx="margin" anchory="page"/>
                  </v:shape>
                </w:pict>
              </mc:Fallback>
            </mc:AlternateContent>
          </w:r>
          <w:r w:rsidRPr="00DD101E">
            <w:rPr>
              <w:noProof/>
              <w:lang w:val="tr-TR" w:eastAsia="tr-TR"/>
            </w:rPr>
            <mc:AlternateContent>
              <mc:Choice Requires="wps">
                <w:drawing>
                  <wp:anchor distT="0" distB="0" distL="114300" distR="114300" simplePos="0" relativeHeight="251659264" behindDoc="0" locked="0" layoutInCell="1" allowOverlap="1" wp14:anchorId="6A4FE112" wp14:editId="157A620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A328A6" w:rsidRDefault="00A328A6">
                                    <w:pPr>
                                      <w:pStyle w:val="AralkYok"/>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A4FE112"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DOCN5SmAgAAkgUAAA4AAAAAAAAAAAAAAAAALgIA&#10;AGRycy9lMm9Eb2MueG1sUEsBAi0AFAAGAAgAAAAhAIgVZqzaAAAABAEAAA8AAAAAAAAAAAAAAAAA&#10;AAUAAGRycy9kb3ducmV2LnhtbFBLBQYAAAAABAAEAPMAAAAHBgAAAAA=&#10;" fillcolor="#3494ba [3204]" stroked="f" strokeweight="1pt">
                    <v:path arrowok="t"/>
                    <o:lock v:ext="edit" aspectratio="t"/>
                    <v:textbox inset="3.6pt,,3.6pt">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A328A6" w:rsidRDefault="00A328A6">
                              <w:pPr>
                                <w:pStyle w:val="AralkYok"/>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Pr="00DD101E">
            <w:rPr>
              <w:b/>
              <w:bCs/>
            </w:rPr>
            <w:br w:type="page"/>
          </w:r>
        </w:p>
      </w:sdtContent>
    </w:sdt>
    <w:tbl>
      <w:tblPr>
        <w:tblStyle w:val="DzTablo11"/>
        <w:tblW w:w="0" w:type="auto"/>
        <w:tblLook w:val="04A0" w:firstRow="1" w:lastRow="0" w:firstColumn="1" w:lastColumn="0" w:noHBand="0" w:noVBand="1"/>
      </w:tblPr>
      <w:tblGrid>
        <w:gridCol w:w="1426"/>
        <w:gridCol w:w="1986"/>
        <w:gridCol w:w="1991"/>
        <w:gridCol w:w="1997"/>
        <w:gridCol w:w="1996"/>
      </w:tblGrid>
      <w:tr w:rsidR="00DD101E" w:rsidRPr="003033D3" w:rsidTr="00695DD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177960" w:rsidRPr="003033D3" w:rsidRDefault="00B53517" w:rsidP="0079609E">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130F955D" wp14:editId="57E1DD10">
                  <wp:extent cx="768350" cy="8477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177960" w:rsidRPr="003033D3" w:rsidRDefault="00FE1A71" w:rsidP="00DD101E">
            <w:pPr>
              <w:tabs>
                <w:tab w:val="left" w:pos="347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Toplam Tahakkuk Gelirinin Toplam Gidere Oranı</w:t>
            </w:r>
          </w:p>
        </w:tc>
      </w:tr>
      <w:tr w:rsidR="00DD101E" w:rsidRPr="003033D3" w:rsidTr="00B5351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177960" w:rsidRPr="003033D3" w:rsidRDefault="00177960" w:rsidP="0079609E">
            <w:pPr>
              <w:rPr>
                <w:rFonts w:ascii="Times New Roman" w:hAnsi="Times New Roman" w:cs="Times New Roman"/>
                <w:sz w:val="24"/>
                <w:szCs w:val="24"/>
              </w:rPr>
            </w:pPr>
          </w:p>
        </w:tc>
        <w:tc>
          <w:tcPr>
            <w:tcW w:w="1986" w:type="dxa"/>
            <w:vAlign w:val="center"/>
          </w:tcPr>
          <w:p w:rsidR="00177960" w:rsidRPr="003033D3"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177960" w:rsidRPr="003033D3"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177960" w:rsidRPr="003033D3"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177960" w:rsidRPr="003033D3" w:rsidRDefault="00E554C8"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177960" w:rsidRPr="003033D3">
              <w:rPr>
                <w:rFonts w:ascii="Times New Roman" w:hAnsi="Times New Roman" w:cs="Times New Roman"/>
                <w:sz w:val="24"/>
                <w:szCs w:val="24"/>
              </w:rPr>
              <w:t xml:space="preserve"> No:</w:t>
            </w:r>
          </w:p>
        </w:tc>
      </w:tr>
    </w:tbl>
    <w:p w:rsidR="00177960" w:rsidRPr="003033D3" w:rsidRDefault="00177960" w:rsidP="001779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3033D3" w:rsidTr="000C7F9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577EDB" w:rsidRPr="003033D3" w:rsidRDefault="00DD101E" w:rsidP="003033D3">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577EDB" w:rsidRPr="003033D3" w:rsidRDefault="00DD101E" w:rsidP="00303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Tesislerinde Mali Kayıt İle Fiili Durum Arasında Uyum ve Gelir Gider Dengesini Sağlamak</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577EDB" w:rsidRPr="003033D3" w:rsidRDefault="00CA3E1A"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TT.İMHM.1.1</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577EDB" w:rsidRPr="003033D3" w:rsidRDefault="00FE1A71"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Toplam Tahakkuk Gelirinin Toplam Gidere Oranı</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577EDB" w:rsidRPr="003033D3" w:rsidRDefault="00A11DED"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tesislerinde sunulan sağlık hizmetleri karşılığında elde edilen gelirlerin, hizmet sunumu için katlanılan toplam giderleri oluşturan sabit ve değişken giderler ile asgari oranda karşılanması</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A11DED" w:rsidRPr="003033D3" w:rsidRDefault="00A11DED"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 Toplam Tahakkuk Geliri</w:t>
            </w:r>
          </w:p>
          <w:p w:rsidR="00A11DED" w:rsidRPr="003033D3" w:rsidRDefault="00A11DED"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Toplam Gider</w:t>
            </w:r>
          </w:p>
          <w:p w:rsidR="00FE1A71" w:rsidRPr="003033D3" w:rsidRDefault="00A11DED"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Toplam Tahakkuk Gelirinin Toplam Gidere Oranı</w:t>
            </w:r>
          </w:p>
        </w:tc>
      </w:tr>
      <w:tr w:rsidR="00DD101E" w:rsidRPr="003033D3" w:rsidTr="000C7F9C">
        <w:trPr>
          <w:trHeight w:val="996"/>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5D68DB"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A/B</w:t>
            </w:r>
          </w:p>
          <w:p w:rsidR="005D68DB"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C=1 ise GP=10</w:t>
            </w:r>
          </w:p>
          <w:p w:rsidR="005D68DB"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0,95 ≤ C &lt; 1 ise GP=8</w:t>
            </w:r>
          </w:p>
          <w:p w:rsidR="005D68DB"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0,90 ≤ C &lt; 0,95 ise GP=6</w:t>
            </w:r>
          </w:p>
          <w:p w:rsidR="005D68DB"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0,85 ≤ C &lt; 0,90 ise GP=4</w:t>
            </w:r>
          </w:p>
          <w:p w:rsidR="00C87234" w:rsidRPr="003033D3" w:rsidRDefault="005D68D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0,85 ise GP= 0</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577EDB" w:rsidRPr="003033D3" w:rsidRDefault="00A11DED"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Toplam Tahakkuk Gelirinin Toplam Gidere Oranının 1 olmasını sağlamak</w:t>
            </w:r>
          </w:p>
        </w:tc>
      </w:tr>
      <w:tr w:rsidR="00DD101E" w:rsidRPr="003033D3" w:rsidTr="00695DD0">
        <w:trPr>
          <w:trHeight w:val="31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577EDB" w:rsidRPr="003033D3" w:rsidRDefault="007D5B4A"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5D68DB" w:rsidRPr="003033D3" w:rsidRDefault="005D68DB"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p w:rsidR="00A11DED" w:rsidRPr="003033D3" w:rsidRDefault="005D68DB"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Hizmet sunumu için katlanılan her ay düzenli ödenmesi gereken sabit giderler (yemek, temizlik, laboratuvar, görüntüleme hizmet alımları, elektrik, su, yakacak, maaş ve ek ödeme vb.) ile değişken giderlerin (Demirbaş, cihaz, ilaç, tıbbi malzeme ve kırtasiye vb.) sağlık hizmeti üretimiyle oluşan doğrusal artış veya azalışının, sağlık tesislerince analiz edilmesi istenilmektedir.</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3033D3" w:rsidRDefault="00577EDB" w:rsidP="00577EDB">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577EDB" w:rsidRPr="003033D3" w:rsidRDefault="00A11DED" w:rsidP="00811D6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TD</w:t>
            </w:r>
            <w:r w:rsidR="00811D65">
              <w:rPr>
                <w:rFonts w:ascii="Times New Roman" w:hAnsi="Times New Roman" w:cs="Times New Roman"/>
                <w:sz w:val="24"/>
                <w:szCs w:val="24"/>
              </w:rPr>
              <w:t>MS</w:t>
            </w:r>
            <w:bookmarkStart w:id="0" w:name="_GoBack"/>
            <w:bookmarkEnd w:id="0"/>
          </w:p>
        </w:tc>
      </w:tr>
      <w:tr w:rsidR="00CF0B2F"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CF0B2F"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 Ay</w:t>
            </w:r>
          </w:p>
        </w:tc>
      </w:tr>
      <w:tr w:rsidR="00CF0B2F"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683886" w:rsidRPr="003033D3" w:rsidRDefault="007C6DC0" w:rsidP="00177960">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2031"/>
        <w:gridCol w:w="2031"/>
        <w:gridCol w:w="2031"/>
        <w:gridCol w:w="2032"/>
      </w:tblGrid>
      <w:tr w:rsidR="00DD101E" w:rsidRPr="003033D3"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683886" w:rsidRPr="003033D3" w:rsidRDefault="00683886" w:rsidP="00D33144">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0EEA8535" wp14:editId="5605064A">
                  <wp:extent cx="768350" cy="847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8125" w:type="dxa"/>
            <w:gridSpan w:val="4"/>
            <w:vAlign w:val="center"/>
          </w:tcPr>
          <w:p w:rsidR="00683886" w:rsidRPr="003033D3" w:rsidRDefault="009A4994"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 xml:space="preserve">Mal Alımlarının </w:t>
            </w:r>
            <w:r w:rsidR="00294E5B" w:rsidRPr="003033D3">
              <w:rPr>
                <w:rFonts w:ascii="Times New Roman" w:hAnsi="Times New Roman" w:cs="Times New Roman"/>
                <w:sz w:val="24"/>
                <w:szCs w:val="24"/>
                <w:lang w:val="tr-TR"/>
              </w:rPr>
              <w:t>Tahakkukların 10 Gün İçerisinde  Muhasebeleştirilmesi</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rsidR="00683886" w:rsidRPr="003033D3" w:rsidRDefault="00683886" w:rsidP="00D33144">
            <w:pPr>
              <w:rPr>
                <w:rFonts w:ascii="Times New Roman" w:hAnsi="Times New Roman" w:cs="Times New Roman"/>
                <w:sz w:val="24"/>
                <w:szCs w:val="24"/>
              </w:rPr>
            </w:pPr>
          </w:p>
        </w:tc>
        <w:tc>
          <w:tcPr>
            <w:tcW w:w="2031"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2031"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2031"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2032" w:type="dxa"/>
            <w:vAlign w:val="center"/>
          </w:tcPr>
          <w:p w:rsidR="00683886" w:rsidRPr="003033D3" w:rsidRDefault="00E554C8"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683886" w:rsidRPr="003033D3">
              <w:rPr>
                <w:rFonts w:ascii="Times New Roman" w:hAnsi="Times New Roman" w:cs="Times New Roman"/>
                <w:sz w:val="24"/>
                <w:szCs w:val="24"/>
              </w:rPr>
              <w:t xml:space="preserve"> No:</w:t>
            </w:r>
          </w:p>
        </w:tc>
      </w:tr>
    </w:tbl>
    <w:p w:rsidR="00683886" w:rsidRPr="003033D3" w:rsidRDefault="00683886" w:rsidP="00683886">
      <w:pPr>
        <w:tabs>
          <w:tab w:val="left" w:pos="1701"/>
        </w:tabs>
        <w:rPr>
          <w:rFonts w:ascii="Times New Roman" w:hAnsi="Times New Roman" w:cs="Times New Roman"/>
          <w:sz w:val="24"/>
          <w:szCs w:val="24"/>
        </w:rPr>
      </w:pPr>
    </w:p>
    <w:tbl>
      <w:tblPr>
        <w:tblStyle w:val="DzTablo11"/>
        <w:tblW w:w="0" w:type="auto"/>
        <w:jc w:val="center"/>
        <w:tblLook w:val="04A0" w:firstRow="1" w:lastRow="0" w:firstColumn="1" w:lastColumn="0" w:noHBand="0" w:noVBand="1"/>
      </w:tblPr>
      <w:tblGrid>
        <w:gridCol w:w="3382"/>
        <w:gridCol w:w="6082"/>
      </w:tblGrid>
      <w:tr w:rsidR="00DD101E" w:rsidRPr="003033D3" w:rsidTr="00A328A6">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6082" w:type="dxa"/>
            <w:vAlign w:val="center"/>
          </w:tcPr>
          <w:p w:rsidR="00683886" w:rsidRPr="003033D3" w:rsidRDefault="003F4A7A" w:rsidP="003033D3">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A328A6">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6082" w:type="dxa"/>
            <w:vAlign w:val="center"/>
          </w:tcPr>
          <w:p w:rsidR="00683886" w:rsidRPr="003033D3" w:rsidRDefault="009B5FA1" w:rsidP="003033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Tesislerinde Mali Kayıt İle Fiili Durum Arasında Uyum ve Gelir Gider Dengesini Sağlamak</w:t>
            </w:r>
          </w:p>
        </w:tc>
      </w:tr>
      <w:tr w:rsidR="00DD101E" w:rsidRPr="003033D3" w:rsidTr="00A328A6">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6082" w:type="dxa"/>
            <w:vAlign w:val="center"/>
          </w:tcPr>
          <w:p w:rsidR="00683886" w:rsidRPr="003033D3" w:rsidRDefault="00CA3E1A"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TT.İMHM.1.2</w:t>
            </w:r>
          </w:p>
        </w:tc>
      </w:tr>
      <w:tr w:rsidR="00DD101E" w:rsidRPr="003033D3" w:rsidTr="00A328A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6082" w:type="dxa"/>
            <w:vAlign w:val="center"/>
          </w:tcPr>
          <w:p w:rsidR="00683886" w:rsidRPr="003033D3" w:rsidRDefault="009A499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 xml:space="preserve">Mal Alımlarının </w:t>
            </w:r>
            <w:r w:rsidR="00294E5B" w:rsidRPr="003033D3">
              <w:rPr>
                <w:rFonts w:ascii="Times New Roman" w:hAnsi="Times New Roman" w:cs="Times New Roman"/>
                <w:sz w:val="24"/>
                <w:szCs w:val="24"/>
                <w:lang w:val="tr-TR"/>
              </w:rPr>
              <w:t>Tahakkukların 10 Gün İçerisinde  Muhasebeleştirilmesi</w:t>
            </w:r>
          </w:p>
        </w:tc>
      </w:tr>
      <w:tr w:rsidR="00DD101E" w:rsidRPr="003033D3" w:rsidTr="00A328A6">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6082" w:type="dxa"/>
            <w:vAlign w:val="center"/>
          </w:tcPr>
          <w:p w:rsidR="00683886" w:rsidRPr="003033D3" w:rsidRDefault="00294E5B"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tesisinde hizmet sunumu için alınan her türlü hizmet ve malın muayene kabulü ile muhasebe kayıtlarına alınmasını kontrol altına almak, ödeme emrine ilişkin belgelerin en geç 10 iş günü içerisinde muhasebe kaydına alınmasını sağlamak.</w:t>
            </w:r>
          </w:p>
        </w:tc>
      </w:tr>
      <w:tr w:rsidR="00DD101E" w:rsidRPr="003033D3" w:rsidTr="00A328A6">
        <w:trPr>
          <w:cnfStyle w:val="000000100000" w:firstRow="0" w:lastRow="0" w:firstColumn="0" w:lastColumn="0" w:oddVBand="0" w:evenVBand="0" w:oddHBand="1" w:evenHBand="0" w:firstRowFirstColumn="0" w:firstRowLastColumn="0" w:lastRowFirstColumn="0" w:lastRowLastColumn="0"/>
          <w:trHeight w:val="1079"/>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6082" w:type="dxa"/>
            <w:vAlign w:val="center"/>
          </w:tcPr>
          <w:p w:rsidR="00C87234" w:rsidRPr="003033D3" w:rsidRDefault="00C8723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A: </w:t>
            </w:r>
            <w:r w:rsidR="00E3422B" w:rsidRPr="003033D3">
              <w:rPr>
                <w:rFonts w:ascii="Times New Roman" w:hAnsi="Times New Roman" w:cs="Times New Roman"/>
                <w:sz w:val="24"/>
                <w:szCs w:val="24"/>
              </w:rPr>
              <w:t>Top</w:t>
            </w:r>
            <w:r w:rsidR="007C2315" w:rsidRPr="003033D3">
              <w:rPr>
                <w:rFonts w:ascii="Times New Roman" w:hAnsi="Times New Roman" w:cs="Times New Roman"/>
                <w:sz w:val="24"/>
                <w:szCs w:val="24"/>
              </w:rPr>
              <w:t>lam Muhasebeleştirilmiş Gün Sayısı</w:t>
            </w:r>
          </w:p>
          <w:p w:rsidR="00683886" w:rsidRPr="003033D3" w:rsidRDefault="00C8723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B: </w:t>
            </w:r>
            <w:r w:rsidR="007C2315" w:rsidRPr="003033D3">
              <w:rPr>
                <w:rFonts w:ascii="Times New Roman" w:hAnsi="Times New Roman" w:cs="Times New Roman"/>
                <w:sz w:val="24"/>
                <w:szCs w:val="24"/>
              </w:rPr>
              <w:t>Toplam İşlem Sayısı</w:t>
            </w:r>
          </w:p>
          <w:p w:rsidR="00E3422B" w:rsidRPr="003033D3" w:rsidRDefault="00C72DD3"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328A6">
              <w:rPr>
                <w:rFonts w:ascii="Times New Roman" w:hAnsi="Times New Roman" w:cs="Times New Roman"/>
                <w:sz w:val="24"/>
                <w:szCs w:val="24"/>
              </w:rPr>
              <w:t xml:space="preserve"> </w:t>
            </w:r>
            <w:r w:rsidR="00E3422B" w:rsidRPr="003033D3">
              <w:rPr>
                <w:rFonts w:ascii="Times New Roman" w:hAnsi="Times New Roman" w:cs="Times New Roman"/>
                <w:sz w:val="24"/>
                <w:szCs w:val="24"/>
                <w:lang w:val="tr-TR"/>
              </w:rPr>
              <w:t>Mal Alımlarında Tahakkukların Muhasebeleştirilmesinin Ortalama Gün Süresi</w:t>
            </w:r>
          </w:p>
        </w:tc>
      </w:tr>
      <w:tr w:rsidR="00DD101E" w:rsidRPr="003033D3" w:rsidTr="00A328A6">
        <w:trPr>
          <w:trHeight w:val="1275"/>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6082" w:type="dxa"/>
            <w:vAlign w:val="center"/>
          </w:tcPr>
          <w:p w:rsidR="00C72DD3" w:rsidRPr="003033D3" w:rsidRDefault="00C72DD3"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866F9D">
              <w:rPr>
                <w:rFonts w:ascii="Times New Roman" w:hAnsi="Times New Roman" w:cs="Times New Roman"/>
                <w:sz w:val="24"/>
                <w:szCs w:val="24"/>
              </w:rPr>
              <w:t xml:space="preserve"> </w:t>
            </w:r>
            <w:r w:rsidRPr="003033D3">
              <w:rPr>
                <w:rFonts w:ascii="Times New Roman" w:hAnsi="Times New Roman" w:cs="Times New Roman"/>
                <w:sz w:val="24"/>
                <w:szCs w:val="24"/>
              </w:rPr>
              <w:t>=</w:t>
            </w:r>
            <w:r w:rsidR="00866F9D">
              <w:rPr>
                <w:rFonts w:ascii="Times New Roman" w:hAnsi="Times New Roman" w:cs="Times New Roman"/>
                <w:sz w:val="24"/>
                <w:szCs w:val="24"/>
              </w:rPr>
              <w:t xml:space="preserve"> </w:t>
            </w:r>
            <w:r w:rsidRPr="003033D3">
              <w:rPr>
                <w:rFonts w:ascii="Times New Roman" w:hAnsi="Times New Roman" w:cs="Times New Roman"/>
                <w:sz w:val="24"/>
                <w:szCs w:val="24"/>
              </w:rPr>
              <w:t>A/B</w:t>
            </w:r>
          </w:p>
          <w:p w:rsidR="00C72DD3" w:rsidRPr="003033D3" w:rsidRDefault="00C72DD3"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10 ise GP=10</w:t>
            </w:r>
          </w:p>
          <w:p w:rsidR="00C72DD3" w:rsidRPr="003033D3" w:rsidRDefault="00C72DD3"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 &lt; C ≤ 12 ise GP=7</w:t>
            </w:r>
          </w:p>
          <w:p w:rsidR="00C72DD3" w:rsidRPr="003033D3" w:rsidRDefault="00C72DD3"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12 &lt; C ≤ 15 ise GP=4</w:t>
            </w:r>
          </w:p>
          <w:p w:rsidR="00683886" w:rsidRPr="003033D3" w:rsidRDefault="00C72DD3"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15 &lt; C ise GP=0</w:t>
            </w:r>
          </w:p>
        </w:tc>
      </w:tr>
      <w:tr w:rsidR="00DD101E" w:rsidRPr="003033D3" w:rsidTr="00A328A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6082" w:type="dxa"/>
            <w:vAlign w:val="center"/>
          </w:tcPr>
          <w:p w:rsidR="00683886" w:rsidRPr="003033D3" w:rsidRDefault="00294E5B"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Tahakkukların Muha</w:t>
            </w:r>
            <w:r w:rsidR="00866F9D">
              <w:rPr>
                <w:rFonts w:ascii="Times New Roman" w:hAnsi="Times New Roman" w:cs="Times New Roman"/>
                <w:sz w:val="24"/>
                <w:szCs w:val="24"/>
                <w:lang w:val="tr-TR"/>
              </w:rPr>
              <w:t>s</w:t>
            </w:r>
            <w:r w:rsidRPr="003033D3">
              <w:rPr>
                <w:rFonts w:ascii="Times New Roman" w:hAnsi="Times New Roman" w:cs="Times New Roman"/>
                <w:sz w:val="24"/>
                <w:szCs w:val="24"/>
                <w:lang w:val="tr-TR"/>
              </w:rPr>
              <w:t>ebeleştirilme Süresinin</w:t>
            </w:r>
            <w:r w:rsidRPr="003033D3">
              <w:rPr>
                <w:rFonts w:ascii="Times New Roman" w:hAnsi="Times New Roman" w:cs="Times New Roman"/>
                <w:sz w:val="24"/>
                <w:szCs w:val="24"/>
              </w:rPr>
              <w:t xml:space="preserve"> 10 gün ve altında olmasını sağlamak</w:t>
            </w:r>
          </w:p>
        </w:tc>
      </w:tr>
      <w:tr w:rsidR="00DD101E" w:rsidRPr="003033D3" w:rsidTr="00A328A6">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6082" w:type="dxa"/>
            <w:vAlign w:val="center"/>
          </w:tcPr>
          <w:p w:rsidR="00683886" w:rsidRPr="003033D3" w:rsidRDefault="00683886"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D101E" w:rsidRPr="003033D3" w:rsidTr="00A328A6">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6082" w:type="dxa"/>
            <w:vAlign w:val="center"/>
          </w:tcPr>
          <w:p w:rsidR="00683886" w:rsidRPr="003033D3" w:rsidRDefault="00683886"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tc>
      </w:tr>
      <w:tr w:rsidR="00DD101E" w:rsidRPr="003033D3" w:rsidTr="00A328A6">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6082" w:type="dxa"/>
            <w:vAlign w:val="center"/>
          </w:tcPr>
          <w:p w:rsidR="00683886" w:rsidRPr="003033D3" w:rsidRDefault="00AB518C" w:rsidP="00E41CAE">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TDMS</w:t>
            </w:r>
          </w:p>
        </w:tc>
      </w:tr>
      <w:tr w:rsidR="00CF0B2F" w:rsidRPr="003033D3" w:rsidTr="00A328A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6082" w:type="dxa"/>
            <w:vAlign w:val="center"/>
          </w:tcPr>
          <w:p w:rsidR="00CF0B2F" w:rsidRPr="003033D3" w:rsidRDefault="00CF0B2F"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 Ay</w:t>
            </w:r>
          </w:p>
        </w:tc>
      </w:tr>
      <w:tr w:rsidR="00CF0B2F" w:rsidRPr="003033D3" w:rsidTr="00A328A6">
        <w:trPr>
          <w:trHeight w:val="418"/>
          <w:jc w:val="center"/>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6082" w:type="dxa"/>
            <w:vAlign w:val="center"/>
          </w:tcPr>
          <w:p w:rsidR="00CF0B2F" w:rsidRPr="003033D3" w:rsidRDefault="00CF0B2F"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683886" w:rsidRPr="003033D3" w:rsidRDefault="00683886" w:rsidP="00177960">
      <w:pPr>
        <w:tabs>
          <w:tab w:val="left" w:pos="1701"/>
        </w:tabs>
        <w:rPr>
          <w:rFonts w:ascii="Times New Roman" w:hAnsi="Times New Roman" w:cs="Times New Roman"/>
          <w:sz w:val="24"/>
          <w:szCs w:val="24"/>
        </w:rPr>
      </w:pPr>
    </w:p>
    <w:p w:rsidR="007C6DC0" w:rsidRPr="003033D3" w:rsidRDefault="007C6DC0">
      <w:pPr>
        <w:rPr>
          <w:rFonts w:ascii="Times New Roman" w:hAnsi="Times New Roman" w:cs="Times New Roman"/>
          <w:sz w:val="24"/>
          <w:szCs w:val="24"/>
        </w:rPr>
      </w:pPr>
      <w:r w:rsidRPr="003033D3">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3033D3" w:rsidTr="00B5351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B82453" w:rsidRPr="003033D3" w:rsidRDefault="00B53517" w:rsidP="0079609E">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19CF1C07" wp14:editId="3972F589">
                  <wp:extent cx="768350" cy="8477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B82453" w:rsidRPr="003033D3" w:rsidRDefault="00AD02D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881AE3">
              <w:rPr>
                <w:rFonts w:ascii="Times New Roman" w:hAnsi="Times New Roman" w:cs="Times New Roman"/>
                <w:sz w:val="24"/>
                <w:szCs w:val="24"/>
                <w:lang w:val="tr-TR"/>
              </w:rPr>
              <w:t>Gelir Bütçesi Gerçekleşme Oranı</w:t>
            </w:r>
          </w:p>
        </w:tc>
      </w:tr>
      <w:tr w:rsidR="00DD101E" w:rsidRPr="003033D3" w:rsidTr="00B5351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B82453" w:rsidRPr="003033D3" w:rsidRDefault="00B82453" w:rsidP="0079609E">
            <w:pPr>
              <w:rPr>
                <w:rFonts w:ascii="Times New Roman" w:hAnsi="Times New Roman" w:cs="Times New Roman"/>
                <w:sz w:val="24"/>
                <w:szCs w:val="24"/>
              </w:rPr>
            </w:pPr>
          </w:p>
        </w:tc>
        <w:tc>
          <w:tcPr>
            <w:tcW w:w="1986" w:type="dxa"/>
            <w:vAlign w:val="center"/>
          </w:tcPr>
          <w:p w:rsidR="00B82453" w:rsidRPr="003033D3"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B82453" w:rsidRPr="003033D3"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B82453" w:rsidRPr="003033D3"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B82453" w:rsidRPr="003033D3" w:rsidRDefault="00E554C8"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B82453" w:rsidRPr="003033D3">
              <w:rPr>
                <w:rFonts w:ascii="Times New Roman" w:hAnsi="Times New Roman" w:cs="Times New Roman"/>
                <w:sz w:val="24"/>
                <w:szCs w:val="24"/>
              </w:rPr>
              <w:t xml:space="preserve"> No:</w:t>
            </w:r>
          </w:p>
        </w:tc>
      </w:tr>
    </w:tbl>
    <w:p w:rsidR="00B82453" w:rsidRPr="003033D3" w:rsidRDefault="00B82453" w:rsidP="00B82453">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3033D3"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B82453" w:rsidRPr="003033D3" w:rsidRDefault="003F4A7A" w:rsidP="0095619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B82453" w:rsidRPr="003033D3" w:rsidRDefault="00D32C47" w:rsidP="009561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tesislerinde onaylı bütçe gerçekleşme oranını ölçmek</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B82453" w:rsidRPr="003033D3" w:rsidRDefault="00CA3E1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TT.İMHM.2.1</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B82453" w:rsidRPr="003033D3" w:rsidRDefault="00AD02DA"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Gelir Bütçesi Gerçekleşme Oranı</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B82453" w:rsidRPr="003033D3" w:rsidRDefault="00AB518C" w:rsidP="00AA3B3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 xml:space="preserve">Sağlık tesislerinde </w:t>
            </w:r>
            <w:r w:rsidR="00AA3B38">
              <w:rPr>
                <w:rFonts w:ascii="Times New Roman" w:hAnsi="Times New Roman" w:cs="Times New Roman"/>
                <w:sz w:val="24"/>
                <w:szCs w:val="24"/>
                <w:lang w:val="tr-TR"/>
              </w:rPr>
              <w:t xml:space="preserve">ilgili yıl </w:t>
            </w:r>
            <w:r w:rsidRPr="003033D3">
              <w:rPr>
                <w:rFonts w:ascii="Times New Roman" w:hAnsi="Times New Roman" w:cs="Times New Roman"/>
                <w:sz w:val="24"/>
                <w:szCs w:val="24"/>
                <w:lang w:val="tr-TR"/>
              </w:rPr>
              <w:t>onaylı bütçe gerçekleşme oranını ölçmek</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72402E" w:rsidRPr="003033D3"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 İlgili Dönem Geliri</w:t>
            </w:r>
          </w:p>
          <w:p w:rsidR="001837A0" w:rsidRPr="003033D3"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İlgili Dönem Gelir Bütçesi</w:t>
            </w:r>
          </w:p>
          <w:p w:rsidR="0072402E" w:rsidRPr="003033D3"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Gelir Bütçesi Gerçekleşme Oranı</w:t>
            </w:r>
          </w:p>
        </w:tc>
      </w:tr>
      <w:tr w:rsidR="00DD101E" w:rsidRPr="003033D3" w:rsidTr="000C7F9C">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72402E" w:rsidRPr="003033D3" w:rsidRDefault="0072402E"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A/B</w:t>
            </w:r>
          </w:p>
          <w:p w:rsidR="0072402E" w:rsidRPr="003033D3"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C=1 ise GP=10</w:t>
            </w:r>
          </w:p>
          <w:p w:rsidR="0072402E" w:rsidRPr="003033D3" w:rsidRDefault="00361AC4"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0,95 ≤ C &lt; 1 </w:t>
            </w:r>
            <w:r w:rsidR="006846F3" w:rsidRPr="003033D3">
              <w:rPr>
                <w:rFonts w:ascii="Times New Roman" w:hAnsi="Times New Roman" w:cs="Times New Roman"/>
                <w:sz w:val="24"/>
                <w:szCs w:val="24"/>
              </w:rPr>
              <w:t>ise GP=8</w:t>
            </w:r>
          </w:p>
          <w:p w:rsidR="0072402E" w:rsidRPr="003033D3" w:rsidRDefault="006846F3"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0,90 ≤ C &lt; 0,95 ise GP=6</w:t>
            </w:r>
          </w:p>
          <w:p w:rsidR="0072402E" w:rsidRPr="003033D3" w:rsidRDefault="006846F3"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0,85 ≤ C &lt; 0,90 ise GP=4</w:t>
            </w:r>
          </w:p>
          <w:p w:rsidR="00360D15" w:rsidRPr="003033D3" w:rsidRDefault="0072402E" w:rsidP="00360D1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0,85 ise GP= 0</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B82453" w:rsidRPr="003033D3" w:rsidRDefault="00AB518C"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Gelir Bütçesi Gerçekleşme Oranının 1 olmasını sağlamak</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B82453" w:rsidRPr="003033D3"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B82453" w:rsidRPr="003033D3" w:rsidRDefault="00B82453"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p w:rsidR="00AB518C" w:rsidRPr="003033D3" w:rsidRDefault="00AB518C"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Hesaplamaya konu olan dönemde; TDMS ve </w:t>
            </w:r>
            <w:r w:rsidR="00AC118D" w:rsidRPr="003033D3">
              <w:rPr>
                <w:rFonts w:ascii="Times New Roman" w:hAnsi="Times New Roman" w:cs="Times New Roman"/>
                <w:sz w:val="24"/>
                <w:szCs w:val="24"/>
              </w:rPr>
              <w:t>bütçe</w:t>
            </w:r>
            <w:r w:rsidRPr="003033D3">
              <w:rPr>
                <w:rFonts w:ascii="Times New Roman" w:hAnsi="Times New Roman" w:cs="Times New Roman"/>
                <w:sz w:val="24"/>
                <w:szCs w:val="24"/>
              </w:rPr>
              <w:t xml:space="preserve"> programlarından alınacak olan veriler kullanılır.</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B82453" w:rsidRPr="003033D3" w:rsidRDefault="00E41CAE" w:rsidP="00E41CAE">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TDMS</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B82453" w:rsidRPr="003033D3" w:rsidRDefault="00B82453"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3033D3" w:rsidRDefault="00B82453"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B82453" w:rsidRPr="003033D3" w:rsidRDefault="00B82453"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bl>
    <w:p w:rsidR="00D90C87" w:rsidRPr="003033D3" w:rsidRDefault="00D90C87" w:rsidP="00D90C87">
      <w:pPr>
        <w:tabs>
          <w:tab w:val="left" w:pos="1701"/>
        </w:tabs>
        <w:rPr>
          <w:rFonts w:ascii="Times New Roman" w:hAnsi="Times New Roman" w:cs="Times New Roman"/>
          <w:sz w:val="24"/>
          <w:szCs w:val="24"/>
        </w:rPr>
      </w:pPr>
    </w:p>
    <w:p w:rsidR="0095619F" w:rsidRPr="003033D3" w:rsidRDefault="0095619F">
      <w:pPr>
        <w:rPr>
          <w:rFonts w:ascii="Times New Roman" w:hAnsi="Times New Roman" w:cs="Times New Roman"/>
          <w:sz w:val="24"/>
          <w:szCs w:val="24"/>
        </w:rPr>
      </w:pPr>
      <w:r w:rsidRPr="003033D3">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3033D3"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D90C87" w:rsidRPr="003033D3" w:rsidRDefault="00B53517" w:rsidP="0079609E">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0A425D11" wp14:editId="2EF915EA">
                  <wp:extent cx="768350" cy="8477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D90C87" w:rsidRPr="003033D3" w:rsidRDefault="005225A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Gider Bütçesi Gerçekleşme Oranı</w:t>
            </w:r>
          </w:p>
        </w:tc>
      </w:tr>
      <w:tr w:rsidR="00DD101E" w:rsidRPr="003033D3"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D90C87" w:rsidRPr="003033D3" w:rsidRDefault="00D90C87" w:rsidP="0079609E">
            <w:pPr>
              <w:rPr>
                <w:rFonts w:ascii="Times New Roman" w:hAnsi="Times New Roman" w:cs="Times New Roman"/>
                <w:sz w:val="24"/>
                <w:szCs w:val="24"/>
              </w:rPr>
            </w:pPr>
          </w:p>
        </w:tc>
        <w:tc>
          <w:tcPr>
            <w:tcW w:w="1986" w:type="dxa"/>
            <w:vAlign w:val="center"/>
          </w:tcPr>
          <w:p w:rsidR="00D90C87" w:rsidRPr="003033D3"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D90C87" w:rsidRPr="003033D3"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D90C87" w:rsidRPr="003033D3"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D90C87" w:rsidRPr="003033D3" w:rsidRDefault="00E554C8"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D90C87" w:rsidRPr="003033D3">
              <w:rPr>
                <w:rFonts w:ascii="Times New Roman" w:hAnsi="Times New Roman" w:cs="Times New Roman"/>
                <w:sz w:val="24"/>
                <w:szCs w:val="24"/>
              </w:rPr>
              <w:t xml:space="preserve"> No:</w:t>
            </w:r>
          </w:p>
        </w:tc>
      </w:tr>
    </w:tbl>
    <w:p w:rsidR="00D90C87" w:rsidRPr="003033D3" w:rsidRDefault="00D90C87" w:rsidP="00D90C87">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3033D3"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D90C87" w:rsidRPr="003033D3"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D90C87" w:rsidRPr="003033D3" w:rsidRDefault="00E45EA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tesislerinde onaylı bütçe gerçekleşme oranını ölçmek</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D90C87" w:rsidRPr="003033D3" w:rsidRDefault="00CA3E1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TT.İMHM.2.2</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D90C87" w:rsidRPr="003033D3" w:rsidRDefault="005225AA"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Gider Bütçesi Gerçekleşme Oranı</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D90C87" w:rsidRPr="003033D3" w:rsidRDefault="00AB518C"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tesislerinde gider gerçekleşmesi yılı onaylı bütçesi çerçevesinde kalmak</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FA4A32" w:rsidRPr="003033D3"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 İlgili Dönem Gideri</w:t>
            </w:r>
          </w:p>
          <w:p w:rsidR="00D90C87" w:rsidRPr="003033D3"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İlgili Dönem Gider Bütçesi</w:t>
            </w:r>
          </w:p>
          <w:p w:rsidR="00FA4A32" w:rsidRPr="003033D3"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003B664A" w:rsidRPr="003033D3">
              <w:rPr>
                <w:rFonts w:ascii="Times New Roman" w:hAnsi="Times New Roman" w:cs="Times New Roman"/>
                <w:sz w:val="24"/>
                <w:szCs w:val="24"/>
              </w:rPr>
              <w:t>Gider Bütçesi Gerçekleşme Oranı</w:t>
            </w:r>
          </w:p>
        </w:tc>
      </w:tr>
      <w:tr w:rsidR="00DD101E" w:rsidRPr="003033D3" w:rsidTr="000C7F9C">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D90C87" w:rsidRPr="003033D3" w:rsidRDefault="003B664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A/B</w:t>
            </w:r>
          </w:p>
          <w:p w:rsidR="003B664A" w:rsidRPr="003033D3" w:rsidRDefault="00E45EA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1 ise GP=10</w:t>
            </w:r>
          </w:p>
          <w:p w:rsidR="003B664A" w:rsidRPr="003033D3" w:rsidRDefault="00E45EA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&lt; C ≤ 1,05 ise GP=8</w:t>
            </w:r>
          </w:p>
          <w:p w:rsidR="003B664A" w:rsidRPr="003033D3" w:rsidRDefault="00E45EA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1,05 &lt; C ≤ 1,10  ise GP=6</w:t>
            </w:r>
          </w:p>
          <w:p w:rsidR="003B664A" w:rsidRPr="003033D3" w:rsidRDefault="00E45EA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1,10 &lt; C ≤ 1,15  ise GP=4</w:t>
            </w:r>
          </w:p>
          <w:p w:rsidR="003B664A" w:rsidRPr="003033D3" w:rsidRDefault="003B664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1,15 &lt; C ise GP= 0</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D90C87" w:rsidRPr="003033D3" w:rsidRDefault="00AB518C"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Gider Bütçesi Gerçekleşme Oranının 1 olmasını sağlamak</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D90C87" w:rsidRPr="003033D3" w:rsidRDefault="00E45EA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D101E" w:rsidRPr="003033D3" w:rsidTr="000C7F9C">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D90C87" w:rsidRPr="003033D3" w:rsidRDefault="00D90C87"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p w:rsidR="00AB518C" w:rsidRPr="003033D3" w:rsidRDefault="00AB518C" w:rsidP="00AA3B3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Hesaplamaya konu olan dönemde; TDMS ve </w:t>
            </w:r>
            <w:r w:rsidR="00AC118D" w:rsidRPr="003033D3">
              <w:rPr>
                <w:rFonts w:ascii="Times New Roman" w:hAnsi="Times New Roman" w:cs="Times New Roman"/>
                <w:sz w:val="24"/>
                <w:szCs w:val="24"/>
              </w:rPr>
              <w:t>bütçe</w:t>
            </w:r>
            <w:r w:rsidRPr="003033D3">
              <w:rPr>
                <w:rFonts w:ascii="Times New Roman" w:hAnsi="Times New Roman" w:cs="Times New Roman"/>
                <w:sz w:val="24"/>
                <w:szCs w:val="24"/>
              </w:rPr>
              <w:t xml:space="preserve"> programlarından alınacak olan veriler kullanılır.</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D90C87" w:rsidRPr="003033D3" w:rsidRDefault="00AB518C" w:rsidP="00E41CAE">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TDMS</w:t>
            </w:r>
          </w:p>
        </w:tc>
      </w:tr>
      <w:tr w:rsidR="00DD101E" w:rsidRPr="003033D3"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D90C87" w:rsidRPr="003033D3" w:rsidRDefault="00D90C87"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r w:rsidR="00DD101E" w:rsidRPr="003033D3"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3033D3" w:rsidRDefault="00D90C87" w:rsidP="0079609E">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D90C87" w:rsidRPr="003033D3" w:rsidRDefault="00D90C87"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bl>
    <w:p w:rsidR="00683886" w:rsidRPr="003033D3" w:rsidRDefault="00445A8C" w:rsidP="00683886">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445A8C" w:rsidRPr="003033D3" w:rsidTr="00AC75D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445A8C" w:rsidRPr="003033D3" w:rsidRDefault="00445A8C" w:rsidP="00AC75D5">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524A952D" wp14:editId="1249D2BE">
                  <wp:extent cx="768350" cy="8477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445A8C" w:rsidRPr="003033D3" w:rsidRDefault="00973604" w:rsidP="00AC7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Ene</w:t>
            </w:r>
            <w:r w:rsidR="00445A8C" w:rsidRPr="003033D3">
              <w:rPr>
                <w:rFonts w:ascii="Times New Roman" w:hAnsi="Times New Roman" w:cs="Times New Roman"/>
                <w:sz w:val="24"/>
                <w:szCs w:val="24"/>
                <w:lang w:val="tr-TR"/>
              </w:rPr>
              <w:t>rji Tasarruf Oranı</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445A8C" w:rsidRPr="003033D3" w:rsidRDefault="00445A8C" w:rsidP="00AC75D5">
            <w:pPr>
              <w:rPr>
                <w:rFonts w:ascii="Times New Roman" w:hAnsi="Times New Roman" w:cs="Times New Roman"/>
                <w:sz w:val="24"/>
                <w:szCs w:val="24"/>
              </w:rPr>
            </w:pPr>
          </w:p>
        </w:tc>
        <w:tc>
          <w:tcPr>
            <w:tcW w:w="1986" w:type="dxa"/>
            <w:vAlign w:val="center"/>
          </w:tcPr>
          <w:p w:rsidR="00445A8C" w:rsidRPr="003033D3" w:rsidRDefault="00445A8C"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445A8C" w:rsidRPr="003033D3" w:rsidRDefault="00445A8C"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445A8C" w:rsidRPr="003033D3" w:rsidRDefault="00445A8C"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445A8C" w:rsidRPr="003033D3" w:rsidRDefault="00E554C8"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445A8C" w:rsidRPr="003033D3">
              <w:rPr>
                <w:rFonts w:ascii="Times New Roman" w:hAnsi="Times New Roman" w:cs="Times New Roman"/>
                <w:sz w:val="24"/>
                <w:szCs w:val="24"/>
              </w:rPr>
              <w:t xml:space="preserve"> No:</w:t>
            </w:r>
          </w:p>
        </w:tc>
      </w:tr>
    </w:tbl>
    <w:p w:rsidR="00445A8C" w:rsidRPr="003033D3" w:rsidRDefault="00445A8C" w:rsidP="00445A8C">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445A8C" w:rsidRPr="003033D3" w:rsidTr="00AC75D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445A8C" w:rsidRPr="003033D3" w:rsidRDefault="00445A8C" w:rsidP="00AC75D5">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445A8C" w:rsidRPr="003033D3" w:rsidRDefault="000F0A51" w:rsidP="00AC7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033D3">
              <w:rPr>
                <w:rFonts w:ascii="Times New Roman" w:hAnsi="Times New Roman" w:cs="Times New Roman"/>
                <w:bCs/>
                <w:sz w:val="24"/>
                <w:szCs w:val="24"/>
              </w:rPr>
              <w:t xml:space="preserve">Sağlık Tesislerinde Tasarrufa Yönelik Çalışmalar Yapmak </w:t>
            </w:r>
          </w:p>
        </w:tc>
      </w:tr>
      <w:tr w:rsidR="00445A8C" w:rsidRPr="003033D3"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445A8C" w:rsidRPr="003033D3" w:rsidRDefault="00445A8C"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033D3">
              <w:rPr>
                <w:rFonts w:ascii="Times New Roman" w:hAnsi="Times New Roman" w:cs="Times New Roman"/>
                <w:bCs/>
                <w:sz w:val="24"/>
                <w:szCs w:val="24"/>
              </w:rPr>
              <w:t>TT.İMHM.3.1</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445A8C" w:rsidRPr="003033D3" w:rsidRDefault="00973604"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033D3">
              <w:rPr>
                <w:rFonts w:ascii="Times New Roman" w:hAnsi="Times New Roman" w:cs="Times New Roman"/>
                <w:sz w:val="24"/>
                <w:szCs w:val="24"/>
                <w:lang w:val="tr-TR"/>
              </w:rPr>
              <w:t>Enerji Tasarruf Oranı</w:t>
            </w:r>
          </w:p>
        </w:tc>
      </w:tr>
      <w:tr w:rsidR="00445A8C" w:rsidRPr="003033D3"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445A8C" w:rsidRPr="003033D3" w:rsidRDefault="000F0A51"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033D3">
              <w:rPr>
                <w:rFonts w:ascii="Times New Roman" w:hAnsi="Times New Roman" w:cs="Times New Roman"/>
                <w:bCs/>
                <w:sz w:val="24"/>
                <w:szCs w:val="24"/>
              </w:rPr>
              <w:t>Sağlık tesislerinde enerji tasarrufunu sağlamak</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445A8C" w:rsidRPr="003033D3"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Bir Önceki Dönem Enerji Tüketim Tutarı</w:t>
            </w:r>
          </w:p>
          <w:p w:rsidR="0075773A" w:rsidRPr="003033D3"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İlgili Dönem Enerji Tüketim Tutarı</w:t>
            </w:r>
          </w:p>
          <w:p w:rsidR="0075773A" w:rsidRPr="003033D3"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Pr="003033D3">
              <w:rPr>
                <w:rFonts w:ascii="Times New Roman" w:hAnsi="Times New Roman" w:cs="Times New Roman"/>
                <w:sz w:val="24"/>
                <w:szCs w:val="24"/>
                <w:lang w:val="tr-TR"/>
              </w:rPr>
              <w:t xml:space="preserve"> Enerji Tasarruf Oranı</w:t>
            </w:r>
          </w:p>
        </w:tc>
      </w:tr>
      <w:tr w:rsidR="00445A8C" w:rsidRPr="003033D3" w:rsidTr="00AC75D5">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445A8C" w:rsidRPr="003033D3"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000D7717">
              <w:rPr>
                <w:rFonts w:ascii="Times New Roman" w:hAnsi="Times New Roman" w:cs="Times New Roman"/>
                <w:sz w:val="24"/>
                <w:szCs w:val="24"/>
              </w:rPr>
              <w:t>(A-B</w:t>
            </w:r>
            <w:r w:rsidRPr="003033D3">
              <w:rPr>
                <w:rFonts w:ascii="Times New Roman" w:hAnsi="Times New Roman" w:cs="Times New Roman"/>
                <w:sz w:val="24"/>
                <w:szCs w:val="24"/>
              </w:rPr>
              <w:t>)/A*100</w:t>
            </w:r>
          </w:p>
          <w:p w:rsidR="0075773A" w:rsidRPr="003033D3"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%5 ise GP=5</w:t>
            </w:r>
          </w:p>
          <w:p w:rsidR="0075773A" w:rsidRPr="003033D3"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 &gt; C ≥ 0 ise GP=3</w:t>
            </w:r>
          </w:p>
          <w:p w:rsidR="0075773A" w:rsidRPr="003033D3"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 &gt; C ise GP=0</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445A8C" w:rsidRPr="003033D3" w:rsidRDefault="00973604"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Enerji Tasarruf Oranının %5 ve üstünde olmasını sağlamak.</w:t>
            </w:r>
          </w:p>
        </w:tc>
      </w:tr>
      <w:tr w:rsidR="00445A8C" w:rsidRPr="003033D3" w:rsidTr="00AA3B38">
        <w:trPr>
          <w:trHeight w:val="340"/>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445A8C" w:rsidRPr="003033D3" w:rsidRDefault="00973604"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445A8C" w:rsidRPr="003033D3" w:rsidTr="00AC75D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445A8C" w:rsidRPr="003033D3" w:rsidRDefault="00445A8C" w:rsidP="00445A8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w:t>
            </w:r>
            <w:r w:rsidR="000F0A51" w:rsidRPr="003033D3">
              <w:rPr>
                <w:rFonts w:ascii="Times New Roman" w:hAnsi="Times New Roman" w:cs="Times New Roman"/>
                <w:sz w:val="24"/>
                <w:szCs w:val="24"/>
              </w:rPr>
              <w:t xml:space="preserve"> Kamu Hastaneleri Genel Müdürlüğü’nce temin edilecektir.</w:t>
            </w:r>
          </w:p>
          <w:p w:rsidR="003C7687" w:rsidRPr="003033D3" w:rsidRDefault="003C7687" w:rsidP="00445A8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Su, Elektrik ve Yakıt kullanım miktarları dikkate alınır</w:t>
            </w:r>
          </w:p>
        </w:tc>
      </w:tr>
      <w:tr w:rsidR="00445A8C" w:rsidRPr="003033D3"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3033D3" w:rsidRDefault="00445A8C" w:rsidP="00AC75D5">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445A8C" w:rsidRPr="003033D3" w:rsidRDefault="00A06744" w:rsidP="00E41CAE">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MKYS, TDMS</w:t>
            </w:r>
          </w:p>
        </w:tc>
      </w:tr>
      <w:tr w:rsidR="00CF0B2F" w:rsidRPr="003033D3"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CF0B2F"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 Ay</w:t>
            </w:r>
          </w:p>
        </w:tc>
      </w:tr>
      <w:tr w:rsidR="00CF0B2F" w:rsidRPr="003033D3"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18D">
              <w:rPr>
                <w:rFonts w:ascii="Times New Roman" w:hAnsi="Times New Roman" w:cs="Times New Roman"/>
                <w:sz w:val="24"/>
                <w:szCs w:val="24"/>
              </w:rPr>
              <w:t>1 Yıl</w:t>
            </w:r>
          </w:p>
        </w:tc>
      </w:tr>
    </w:tbl>
    <w:p w:rsidR="00683886" w:rsidRPr="003033D3" w:rsidRDefault="00CA78F8" w:rsidP="00B22CB9">
      <w:pPr>
        <w:rPr>
          <w:rFonts w:ascii="Times New Roman" w:hAnsi="Times New Roman" w:cs="Times New Roman"/>
          <w:sz w:val="24"/>
          <w:szCs w:val="24"/>
        </w:rPr>
      </w:pPr>
      <w:r w:rsidRPr="003033D3">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3033D3"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683886" w:rsidRPr="003033D3" w:rsidRDefault="00683886" w:rsidP="00D33144">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0D3552C1" wp14:editId="51B47859">
                  <wp:extent cx="768350" cy="847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683886" w:rsidRPr="003033D3" w:rsidRDefault="00D33144"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İlaç ve Tıbbi Sarf Malzeme Tüketim Tutarı Tasarruf Oranı</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683886" w:rsidRPr="003033D3" w:rsidRDefault="00683886" w:rsidP="00D33144">
            <w:pPr>
              <w:rPr>
                <w:rFonts w:ascii="Times New Roman" w:hAnsi="Times New Roman" w:cs="Times New Roman"/>
                <w:sz w:val="24"/>
                <w:szCs w:val="24"/>
              </w:rPr>
            </w:pPr>
          </w:p>
        </w:tc>
        <w:tc>
          <w:tcPr>
            <w:tcW w:w="1986"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683886" w:rsidRPr="003033D3" w:rsidRDefault="00E554C8"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683886" w:rsidRPr="003033D3">
              <w:rPr>
                <w:rFonts w:ascii="Times New Roman" w:hAnsi="Times New Roman" w:cs="Times New Roman"/>
                <w:sz w:val="24"/>
                <w:szCs w:val="24"/>
              </w:rPr>
              <w:t xml:space="preserve"> No:</w:t>
            </w:r>
          </w:p>
        </w:tc>
      </w:tr>
    </w:tbl>
    <w:p w:rsidR="00683886" w:rsidRPr="003033D3" w:rsidRDefault="00683886" w:rsidP="0068388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3033D3"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683886" w:rsidRPr="003033D3"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683886" w:rsidRPr="003033D3" w:rsidRDefault="00E45EA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İlaç ve Tıbbi Sarf Malzemelerinde  Optimum Stokla Çalışmak ve Tüketim Tutarında Tasarruf Yapmak</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683886" w:rsidRPr="003033D3" w:rsidRDefault="00CA3E1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TT.İMHM.4.1</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683886" w:rsidRPr="003033D3"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İlaç ve Tıbbi Sarf Malzeme Tüketim Tutarı Tasarruf Oranı</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3B42B5" w:rsidRPr="003033D3" w:rsidRDefault="003B42B5" w:rsidP="00CA78F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tr-TR"/>
              </w:rPr>
            </w:pPr>
            <w:r w:rsidRPr="003033D3">
              <w:rPr>
                <w:rFonts w:ascii="Times New Roman" w:hAnsi="Times New Roman" w:cs="Times New Roman"/>
                <w:bCs/>
                <w:sz w:val="24"/>
                <w:szCs w:val="24"/>
                <w:lang w:val="tr-TR"/>
              </w:rPr>
              <w:t>Sağlık tesislerindeki ilaç ve sarf malzeme tüketimlerini izlemek ve  kontrol altına almak</w:t>
            </w:r>
          </w:p>
          <w:p w:rsidR="00683886" w:rsidRPr="003033D3" w:rsidRDefault="003B42B5" w:rsidP="00CA78F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bCs/>
                <w:sz w:val="24"/>
                <w:szCs w:val="24"/>
                <w:lang w:val="tr-TR"/>
              </w:rPr>
              <w:t>Sağlık tesislerinin geçmiş tüketim tutarlarına göre tasarruf yapmasını sağlamak</w:t>
            </w:r>
          </w:p>
        </w:tc>
      </w:tr>
      <w:tr w:rsidR="00DD101E" w:rsidRPr="003033D3" w:rsidTr="003B42B5">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D33144" w:rsidRPr="003033D3"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A: Bir önceki dönem İlaç ve Tıbbi Sarf Malzeme Tüketim Tutarı </w:t>
            </w:r>
          </w:p>
          <w:p w:rsidR="00683886" w:rsidRPr="003033D3"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İlgili dönem İlaç ve Tıbbi Sarf Malzeme Tüketim Tutarı</w:t>
            </w:r>
          </w:p>
          <w:p w:rsidR="003B42B5" w:rsidRPr="003033D3" w:rsidRDefault="003B42B5"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İ</w:t>
            </w:r>
            <w:r w:rsidRPr="003033D3">
              <w:rPr>
                <w:rFonts w:ascii="Times New Roman" w:hAnsi="Times New Roman" w:cs="Times New Roman"/>
                <w:sz w:val="24"/>
                <w:szCs w:val="24"/>
                <w:lang w:val="tr-TR"/>
              </w:rPr>
              <w:t>laç ve Tıbbi Sarf Malzeme Tüketim Tutarı Tasarruf Oranı</w:t>
            </w:r>
          </w:p>
        </w:tc>
      </w:tr>
      <w:tr w:rsidR="00DD101E" w:rsidRPr="003033D3" w:rsidTr="00D33144">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D33144" w:rsidRPr="003033D3" w:rsidRDefault="00D3314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((A-B)/A)*100</w:t>
            </w:r>
          </w:p>
          <w:p w:rsidR="00D33144" w:rsidRPr="003033D3" w:rsidRDefault="003B42B5"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%5</w:t>
            </w:r>
            <w:r w:rsidR="0016372B" w:rsidRPr="003033D3">
              <w:rPr>
                <w:rFonts w:ascii="Times New Roman" w:hAnsi="Times New Roman" w:cs="Times New Roman"/>
                <w:sz w:val="24"/>
                <w:szCs w:val="24"/>
              </w:rPr>
              <w:t xml:space="preserve"> ise GP= 5</w:t>
            </w:r>
          </w:p>
          <w:p w:rsidR="00D33144" w:rsidRPr="003033D3" w:rsidRDefault="00B0614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%3 </w:t>
            </w:r>
            <w:r w:rsidR="003B42B5" w:rsidRPr="003033D3">
              <w:rPr>
                <w:rFonts w:ascii="Times New Roman" w:hAnsi="Times New Roman" w:cs="Times New Roman"/>
                <w:sz w:val="24"/>
                <w:szCs w:val="24"/>
              </w:rPr>
              <w:t xml:space="preserve">≤ C &lt; %5 </w:t>
            </w:r>
            <w:r w:rsidR="0016372B" w:rsidRPr="003033D3">
              <w:rPr>
                <w:rFonts w:ascii="Times New Roman" w:hAnsi="Times New Roman" w:cs="Times New Roman"/>
                <w:sz w:val="24"/>
                <w:szCs w:val="24"/>
              </w:rPr>
              <w:t xml:space="preserve"> ise GP=3</w:t>
            </w:r>
          </w:p>
          <w:p w:rsidR="00B0614B" w:rsidRPr="003033D3" w:rsidRDefault="00B0614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0</w:t>
            </w:r>
            <w:r w:rsidR="00337C5E" w:rsidRPr="003033D3">
              <w:rPr>
                <w:rFonts w:ascii="Times New Roman" w:hAnsi="Times New Roman" w:cs="Times New Roman"/>
                <w:sz w:val="24"/>
                <w:szCs w:val="24"/>
              </w:rPr>
              <w:t xml:space="preserve"> </w:t>
            </w:r>
            <w:r w:rsidRPr="003033D3">
              <w:rPr>
                <w:rFonts w:ascii="Times New Roman" w:hAnsi="Times New Roman" w:cs="Times New Roman"/>
                <w:sz w:val="24"/>
                <w:szCs w:val="24"/>
              </w:rPr>
              <w:t>≤</w:t>
            </w:r>
            <w:r w:rsidR="00337C5E" w:rsidRPr="003033D3">
              <w:rPr>
                <w:rFonts w:ascii="Times New Roman" w:hAnsi="Times New Roman" w:cs="Times New Roman"/>
                <w:sz w:val="24"/>
                <w:szCs w:val="24"/>
              </w:rPr>
              <w:t xml:space="preserve"> </w:t>
            </w:r>
            <w:r w:rsidRPr="003033D3">
              <w:rPr>
                <w:rFonts w:ascii="Times New Roman" w:hAnsi="Times New Roman" w:cs="Times New Roman"/>
                <w:sz w:val="24"/>
                <w:szCs w:val="24"/>
              </w:rPr>
              <w:t>C &lt; %3 ise GP=1</w:t>
            </w:r>
          </w:p>
          <w:p w:rsidR="00683886" w:rsidRPr="003033D3" w:rsidRDefault="00D3314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0 ise GP= 0</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683886" w:rsidRPr="003033D3" w:rsidRDefault="003B42B5"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İ</w:t>
            </w:r>
            <w:r w:rsidRPr="003033D3">
              <w:rPr>
                <w:rFonts w:ascii="Times New Roman" w:hAnsi="Times New Roman" w:cs="Times New Roman"/>
                <w:sz w:val="24"/>
                <w:szCs w:val="24"/>
                <w:lang w:val="tr-TR"/>
              </w:rPr>
              <w:t>laç ve Tıbbi Sarf Malzeme Tüketim Tutarı Tasarruf Oranı</w:t>
            </w:r>
            <w:r w:rsidRPr="003033D3">
              <w:rPr>
                <w:rFonts w:ascii="Times New Roman" w:hAnsi="Times New Roman" w:cs="Times New Roman"/>
                <w:sz w:val="24"/>
                <w:szCs w:val="24"/>
              </w:rPr>
              <w:t>nın %5 ve üzerinde olmasını sağlamak</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683886" w:rsidRPr="003033D3" w:rsidRDefault="0016372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683886" w:rsidRPr="003033D3"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p w:rsidR="003B42B5" w:rsidRPr="003033D3" w:rsidRDefault="003B42B5" w:rsidP="00CA78F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Genel Müdürlük tarafından belirlenen dönemlerde sağlık tesisinin ilaç ve tıbbi sarf malzeme toplam tüketim tutarları geçmiş dönem ile kıyaslanarak gerçekleşen tasarruf tutarı oranını ifade etmektedir.</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683886" w:rsidRPr="003033D3" w:rsidRDefault="003B42B5"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MKYS</w:t>
            </w:r>
            <w:r w:rsidR="00A06744">
              <w:rPr>
                <w:rFonts w:ascii="Times New Roman" w:hAnsi="Times New Roman" w:cs="Times New Roman"/>
                <w:sz w:val="24"/>
                <w:szCs w:val="24"/>
              </w:rPr>
              <w:t>, TDMS</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683886" w:rsidRPr="003033D3" w:rsidRDefault="0011636D"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683886" w:rsidRPr="003033D3" w:rsidRDefault="00683886"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bl>
    <w:p w:rsidR="00CA78F8" w:rsidRPr="003033D3" w:rsidRDefault="00CA78F8">
      <w:pPr>
        <w:rPr>
          <w:rFonts w:ascii="Times New Roman" w:hAnsi="Times New Roman" w:cs="Times New Roman"/>
          <w:sz w:val="24"/>
          <w:szCs w:val="24"/>
        </w:rPr>
      </w:pPr>
      <w:r w:rsidRPr="003033D3">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33144" w:rsidRPr="003033D3"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D33144" w:rsidRPr="003033D3" w:rsidRDefault="00D33144" w:rsidP="00D33144">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5F905E46" wp14:editId="407D8390">
                  <wp:extent cx="768350" cy="8477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D33144" w:rsidRPr="003033D3" w:rsidRDefault="00D33144"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Mevcut İlaç ve Sarf Stok Tutarının Aylık Ortalama Tüketim Tutarına Oranı</w:t>
            </w:r>
          </w:p>
        </w:tc>
      </w:tr>
      <w:tr w:rsidR="00D33144" w:rsidRPr="003033D3"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D33144" w:rsidRPr="003033D3" w:rsidRDefault="00D33144" w:rsidP="00D33144">
            <w:pPr>
              <w:rPr>
                <w:rFonts w:ascii="Times New Roman" w:hAnsi="Times New Roman" w:cs="Times New Roman"/>
                <w:sz w:val="24"/>
                <w:szCs w:val="24"/>
              </w:rPr>
            </w:pPr>
          </w:p>
        </w:tc>
        <w:tc>
          <w:tcPr>
            <w:tcW w:w="1986" w:type="dxa"/>
            <w:vAlign w:val="center"/>
          </w:tcPr>
          <w:p w:rsidR="00D33144" w:rsidRPr="003033D3" w:rsidRDefault="00D33144"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D33144" w:rsidRPr="003033D3" w:rsidRDefault="00D33144"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D33144" w:rsidRPr="003033D3" w:rsidRDefault="00D33144"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D33144" w:rsidRPr="003033D3" w:rsidRDefault="00E554C8"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D33144" w:rsidRPr="003033D3">
              <w:rPr>
                <w:rFonts w:ascii="Times New Roman" w:hAnsi="Times New Roman" w:cs="Times New Roman"/>
                <w:sz w:val="24"/>
                <w:szCs w:val="24"/>
              </w:rPr>
              <w:t xml:space="preserve"> No:</w:t>
            </w:r>
          </w:p>
        </w:tc>
      </w:tr>
    </w:tbl>
    <w:p w:rsidR="00D33144" w:rsidRPr="003033D3" w:rsidRDefault="00D33144" w:rsidP="00D33144">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33144" w:rsidRPr="003033D3"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D33144" w:rsidRPr="003033D3" w:rsidRDefault="00D33144"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33144" w:rsidRPr="003033D3" w:rsidTr="00D3314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D33144" w:rsidRPr="003033D3" w:rsidRDefault="00D3314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İla</w:t>
            </w:r>
            <w:r w:rsidR="00C65FD8">
              <w:rPr>
                <w:rFonts w:ascii="Times New Roman" w:hAnsi="Times New Roman" w:cs="Times New Roman"/>
                <w:bCs/>
                <w:sz w:val="24"/>
                <w:szCs w:val="24"/>
                <w:lang w:val="tr-TR"/>
              </w:rPr>
              <w:t xml:space="preserve">ç ve Tıbbi Sarf Malzemelerinde </w:t>
            </w:r>
            <w:r w:rsidRPr="003033D3">
              <w:rPr>
                <w:rFonts w:ascii="Times New Roman" w:hAnsi="Times New Roman" w:cs="Times New Roman"/>
                <w:bCs/>
                <w:sz w:val="24"/>
                <w:szCs w:val="24"/>
                <w:lang w:val="tr-TR"/>
              </w:rPr>
              <w:t>Optimum Stokla Çalışmak ve Tüketim Tutarında Tasarruf Yapmak</w:t>
            </w:r>
          </w:p>
        </w:tc>
      </w:tr>
      <w:tr w:rsidR="00D33144"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D33144" w:rsidRPr="003033D3" w:rsidRDefault="00CA3E1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TT.İMHM.4.2</w:t>
            </w:r>
          </w:p>
        </w:tc>
      </w:tr>
      <w:tr w:rsidR="00D33144"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D33144" w:rsidRPr="003033D3"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Mevcut İlaç ve Sarf Stok Tutarının Aylık Ortalama Tüketim Tutarına Oranı</w:t>
            </w:r>
          </w:p>
        </w:tc>
      </w:tr>
      <w:tr w:rsidR="00D33144"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D33144" w:rsidRPr="003033D3" w:rsidRDefault="002618C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Tesisinde yüksek mal kabullerinden kaynaklanan finansal riskleri ortadan kaldırmak üzere azami stok miktarıyla çalışılmasını sağlamak</w:t>
            </w:r>
          </w:p>
        </w:tc>
      </w:tr>
      <w:tr w:rsidR="00B0614B" w:rsidRPr="003033D3" w:rsidTr="002618CA">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0614B" w:rsidRPr="003033D3" w:rsidRDefault="00B0614B"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B0614B" w:rsidRPr="003033D3" w:rsidRDefault="00B0614B"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Mevcut İlaç ve Sarf Stok Tutarı</w:t>
            </w:r>
          </w:p>
          <w:p w:rsidR="00B0614B" w:rsidRPr="003033D3" w:rsidRDefault="00B0614B"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Aylık Ortalama Tüketim Tutarı</w:t>
            </w:r>
          </w:p>
          <w:p w:rsidR="00B0614B" w:rsidRPr="003033D3" w:rsidRDefault="00B0614B"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Mevcut İlaç ve Sarf Stok Tutarının Aylık Ortalama Tüketim Tutarına Oranı</w:t>
            </w:r>
          </w:p>
          <w:p w:rsidR="00B0614B" w:rsidRPr="003033D3" w:rsidRDefault="00B0614B"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D: Özellikli </w:t>
            </w:r>
            <w:r w:rsidR="00A328A6" w:rsidRPr="003033D3">
              <w:rPr>
                <w:rFonts w:ascii="Times New Roman" w:hAnsi="Times New Roman" w:cs="Times New Roman"/>
                <w:sz w:val="24"/>
                <w:szCs w:val="24"/>
              </w:rPr>
              <w:t>Biriml</w:t>
            </w:r>
            <w:r w:rsidR="00A328A6">
              <w:rPr>
                <w:rFonts w:ascii="Times New Roman" w:hAnsi="Times New Roman" w:cs="Times New Roman"/>
                <w:sz w:val="24"/>
                <w:szCs w:val="24"/>
              </w:rPr>
              <w:t>ere Yönetmeliğe Uygun Miktarda İlaç ve Tıbbi Sarf Yapılmış m</w:t>
            </w:r>
            <w:r w:rsidR="00A328A6" w:rsidRPr="003033D3">
              <w:rPr>
                <w:rFonts w:ascii="Times New Roman" w:hAnsi="Times New Roman" w:cs="Times New Roman"/>
                <w:sz w:val="24"/>
                <w:szCs w:val="24"/>
              </w:rPr>
              <w:t xml:space="preserve">ıdır? </w:t>
            </w:r>
          </w:p>
        </w:tc>
      </w:tr>
      <w:tr w:rsidR="00B0614B" w:rsidRPr="003033D3" w:rsidTr="00D33144">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0614B" w:rsidRPr="003033D3" w:rsidRDefault="00B0614B"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B0614B" w:rsidRPr="00AC118D"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18D">
              <w:rPr>
                <w:rFonts w:ascii="Times New Roman" w:hAnsi="Times New Roman" w:cs="Times New Roman"/>
                <w:sz w:val="24"/>
                <w:szCs w:val="24"/>
              </w:rPr>
              <w:t>D: Evet ise GP=</w:t>
            </w:r>
            <w:r w:rsidR="0012682E" w:rsidRPr="00AC118D">
              <w:rPr>
                <w:rFonts w:ascii="Times New Roman" w:hAnsi="Times New Roman" w:cs="Times New Roman"/>
                <w:sz w:val="24"/>
                <w:szCs w:val="24"/>
              </w:rPr>
              <w:t>3</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18D">
              <w:rPr>
                <w:rFonts w:ascii="Times New Roman" w:hAnsi="Times New Roman" w:cs="Times New Roman"/>
                <w:sz w:val="24"/>
                <w:szCs w:val="24"/>
              </w:rPr>
              <w:t>D: Hayır ise GP=0</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D: Evet ise;</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(A/B)*30</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60 gün</w:t>
            </w:r>
            <w:r w:rsidR="00A328A6">
              <w:rPr>
                <w:rFonts w:ascii="Times New Roman" w:hAnsi="Times New Roman" w:cs="Times New Roman"/>
                <w:sz w:val="24"/>
                <w:szCs w:val="24"/>
              </w:rPr>
              <w:t xml:space="preserve">  ise GP=7</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60 gün &lt; C ≤ 75 gün i</w:t>
            </w:r>
            <w:r w:rsidR="00A328A6">
              <w:rPr>
                <w:rFonts w:ascii="Times New Roman" w:hAnsi="Times New Roman" w:cs="Times New Roman"/>
                <w:sz w:val="24"/>
                <w:szCs w:val="24"/>
              </w:rPr>
              <w:t>se GP=4</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75 gün &lt; C ≤ 90 gün</w:t>
            </w:r>
            <w:r w:rsidR="00A328A6">
              <w:rPr>
                <w:rFonts w:ascii="Times New Roman" w:hAnsi="Times New Roman" w:cs="Times New Roman"/>
                <w:sz w:val="24"/>
                <w:szCs w:val="24"/>
              </w:rPr>
              <w:t xml:space="preserve"> ise GP=2</w:t>
            </w:r>
          </w:p>
          <w:p w:rsidR="00B0614B" w:rsidRPr="003033D3"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90 gün &lt; C ise GP= 0</w:t>
            </w:r>
          </w:p>
        </w:tc>
      </w:tr>
      <w:tr w:rsidR="00D33144"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D33144" w:rsidRPr="003033D3" w:rsidRDefault="002618CA"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Mevcut İlaç ve Sarf Stok Tutarının Aylık Ortalama Tüketim Tutarına Oranının 60 gün ve altında olmasını sağlamak</w:t>
            </w:r>
          </w:p>
        </w:tc>
      </w:tr>
      <w:tr w:rsidR="00D33144"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D33144" w:rsidRPr="003033D3" w:rsidRDefault="0012682E"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33144" w:rsidRPr="003033D3"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D33144" w:rsidRPr="003033D3"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tc>
      </w:tr>
      <w:tr w:rsidR="00D33144"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3033D3" w:rsidRDefault="00D33144"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D33144" w:rsidRPr="003033D3" w:rsidRDefault="002618C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MKYS</w:t>
            </w:r>
          </w:p>
        </w:tc>
      </w:tr>
      <w:tr w:rsidR="00CF0B2F"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AC118D" w:rsidRDefault="0011636D"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CF0B2F"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AC118D"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18D">
              <w:rPr>
                <w:rFonts w:ascii="Times New Roman" w:hAnsi="Times New Roman" w:cs="Times New Roman"/>
                <w:sz w:val="24"/>
                <w:szCs w:val="24"/>
              </w:rPr>
              <w:t>1 Yıl</w:t>
            </w:r>
          </w:p>
        </w:tc>
      </w:tr>
    </w:tbl>
    <w:p w:rsidR="00683886" w:rsidRPr="003033D3" w:rsidRDefault="00683886" w:rsidP="00683886">
      <w:pPr>
        <w:tabs>
          <w:tab w:val="left" w:pos="1701"/>
        </w:tabs>
        <w:rPr>
          <w:rFonts w:ascii="Times New Roman" w:hAnsi="Times New Roman" w:cs="Times New Roman"/>
          <w:sz w:val="24"/>
          <w:szCs w:val="24"/>
        </w:rPr>
      </w:pPr>
    </w:p>
    <w:p w:rsidR="00CA78F8" w:rsidRPr="003033D3" w:rsidRDefault="00CA78F8" w:rsidP="00FC2A40">
      <w:pPr>
        <w:tabs>
          <w:tab w:val="left" w:pos="1701"/>
        </w:tabs>
        <w:rPr>
          <w:rFonts w:ascii="Times New Roman" w:hAnsi="Times New Roman" w:cs="Times New Roman"/>
          <w:sz w:val="24"/>
          <w:szCs w:val="24"/>
        </w:rPr>
      </w:pPr>
      <w:r w:rsidRPr="003033D3">
        <w:rPr>
          <w:rFonts w:ascii="Times New Roman" w:hAnsi="Times New Roman" w:cs="Times New Roman"/>
          <w:b/>
          <w:bCs/>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3033D3" w:rsidTr="00CA78F8">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683886" w:rsidRPr="003033D3" w:rsidRDefault="00683886" w:rsidP="00D33144">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1379DE0E" wp14:editId="45486BE5">
                  <wp:extent cx="768350" cy="847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683886" w:rsidRPr="003033D3" w:rsidRDefault="00683886"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Sağlık Tesisi Veri Gönderim Başarı Oranı</w:t>
            </w:r>
          </w:p>
        </w:tc>
      </w:tr>
      <w:tr w:rsidR="00DD101E" w:rsidRPr="003033D3" w:rsidTr="00CA78F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683886" w:rsidRPr="003033D3" w:rsidRDefault="00683886" w:rsidP="00D33144">
            <w:pPr>
              <w:rPr>
                <w:rFonts w:ascii="Times New Roman" w:hAnsi="Times New Roman" w:cs="Times New Roman"/>
                <w:sz w:val="24"/>
                <w:szCs w:val="24"/>
              </w:rPr>
            </w:pPr>
          </w:p>
        </w:tc>
        <w:tc>
          <w:tcPr>
            <w:tcW w:w="1986"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683886" w:rsidRPr="003033D3"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683886" w:rsidRPr="003033D3" w:rsidRDefault="00E554C8"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683886" w:rsidRPr="003033D3">
              <w:rPr>
                <w:rFonts w:ascii="Times New Roman" w:hAnsi="Times New Roman" w:cs="Times New Roman"/>
                <w:sz w:val="24"/>
                <w:szCs w:val="24"/>
              </w:rPr>
              <w:t xml:space="preserve"> No:</w:t>
            </w:r>
          </w:p>
        </w:tc>
      </w:tr>
    </w:tbl>
    <w:p w:rsidR="00683886" w:rsidRPr="003033D3" w:rsidRDefault="00683886" w:rsidP="0068388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3033D3"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683886" w:rsidRPr="003033D3"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DD101E" w:rsidRPr="003033D3" w:rsidTr="00E3422B">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683886" w:rsidRPr="003033D3" w:rsidRDefault="00073C28"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Tesisinde Oluşan Verinin Tam, Standart – Algoritmalara ve Bilgi Güvenliğine Uygun Olarak Zamanında Bakanlığa İletilmesini Sağlamak</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683886" w:rsidRPr="003033D3" w:rsidRDefault="00CA3E1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TT.İMHM.5.1</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683886" w:rsidRPr="003033D3"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Sağlık Tesisi Veri Gönderim Başarı Oranı</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683886" w:rsidRPr="003033D3" w:rsidRDefault="007D41A9"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tesislerinde hizmet sunumuna ait verilerin bütünüyle ve standartlara uygun şekilde veri gönderimini sağlamak.</w:t>
            </w:r>
          </w:p>
        </w:tc>
      </w:tr>
      <w:tr w:rsidR="00DD101E" w:rsidRPr="003033D3" w:rsidTr="00E342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683886" w:rsidRPr="003033D3"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 Sağlık Tesisi Veri Gönderim Başarı Oranı</w:t>
            </w:r>
          </w:p>
        </w:tc>
      </w:tr>
      <w:tr w:rsidR="00DD101E" w:rsidRPr="003033D3" w:rsidTr="008F3BF1">
        <w:trPr>
          <w:trHeight w:val="95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C4417A" w:rsidRPr="003033D3"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%95 ≤ A </w:t>
            </w:r>
            <w:r w:rsidR="009526E5" w:rsidRPr="003033D3">
              <w:rPr>
                <w:rFonts w:ascii="Times New Roman" w:hAnsi="Times New Roman" w:cs="Times New Roman"/>
                <w:sz w:val="24"/>
                <w:szCs w:val="24"/>
              </w:rPr>
              <w:t>≤ 103</w:t>
            </w:r>
            <w:r w:rsidRPr="003033D3">
              <w:rPr>
                <w:rFonts w:ascii="Times New Roman" w:hAnsi="Times New Roman" w:cs="Times New Roman"/>
                <w:sz w:val="24"/>
                <w:szCs w:val="24"/>
              </w:rPr>
              <w:t xml:space="preserve"> ise GP=10</w:t>
            </w:r>
          </w:p>
          <w:p w:rsidR="00C4417A" w:rsidRPr="003033D3"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%90 ≤ A &lt; %95 ise GP = 7</w:t>
            </w:r>
          </w:p>
          <w:p w:rsidR="00C4417A" w:rsidRPr="003033D3"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%85 ≤ A &lt; %90 ise GP = 4</w:t>
            </w:r>
          </w:p>
          <w:p w:rsidR="00C4417A" w:rsidRPr="003033D3"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 &lt; %85 veya %103 &lt; A ise GP= 0</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683886" w:rsidRPr="003033D3" w:rsidRDefault="007D41A9"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Sağlık Tesisi Veri Gönderim Başarı Oranının %95</w:t>
            </w:r>
            <w:r w:rsidR="005B6A81" w:rsidRPr="003033D3">
              <w:rPr>
                <w:rFonts w:ascii="Times New Roman" w:hAnsi="Times New Roman" w:cs="Times New Roman"/>
                <w:sz w:val="24"/>
                <w:szCs w:val="24"/>
              </w:rPr>
              <w:t xml:space="preserve"> ve %103</w:t>
            </w:r>
            <w:r w:rsidRPr="003033D3">
              <w:rPr>
                <w:rFonts w:ascii="Times New Roman" w:hAnsi="Times New Roman" w:cs="Times New Roman"/>
                <w:sz w:val="24"/>
                <w:szCs w:val="24"/>
              </w:rPr>
              <w:t xml:space="preserve"> </w:t>
            </w:r>
            <w:r w:rsidR="00C4417A" w:rsidRPr="003033D3">
              <w:rPr>
                <w:rFonts w:ascii="Times New Roman" w:hAnsi="Times New Roman" w:cs="Times New Roman"/>
                <w:sz w:val="24"/>
                <w:szCs w:val="24"/>
              </w:rPr>
              <w:t xml:space="preserve">aralığında </w:t>
            </w:r>
            <w:r w:rsidRPr="003033D3">
              <w:rPr>
                <w:rFonts w:ascii="Times New Roman" w:hAnsi="Times New Roman" w:cs="Times New Roman"/>
                <w:sz w:val="24"/>
                <w:szCs w:val="24"/>
              </w:rPr>
              <w:t>olmasını sağlamak</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683886" w:rsidRPr="003033D3" w:rsidRDefault="0016372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DD101E" w:rsidRPr="003033D3"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683886" w:rsidRPr="003033D3" w:rsidRDefault="00073C28" w:rsidP="0055157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Bu gösterge verisi </w:t>
            </w:r>
            <w:r w:rsidR="0055157C" w:rsidRPr="003033D3">
              <w:rPr>
                <w:rFonts w:ascii="Times New Roman" w:hAnsi="Times New Roman" w:cs="Times New Roman"/>
                <w:sz w:val="24"/>
                <w:szCs w:val="24"/>
              </w:rPr>
              <w:t>Sağlık Bilgi Sistemleri</w:t>
            </w:r>
            <w:r w:rsidRPr="003033D3">
              <w:rPr>
                <w:rFonts w:ascii="Times New Roman" w:hAnsi="Times New Roman" w:cs="Times New Roman"/>
                <w:sz w:val="24"/>
                <w:szCs w:val="24"/>
              </w:rPr>
              <w:t xml:space="preserve"> Genel Müdürlüğü’nce temin edilecektir.</w:t>
            </w:r>
          </w:p>
        </w:tc>
      </w:tr>
      <w:tr w:rsidR="00DD101E"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3033D3" w:rsidRDefault="00683886" w:rsidP="00D33144">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683886" w:rsidRPr="003033D3" w:rsidRDefault="00DD1156"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CF0B2F" w:rsidRPr="003033D3"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CF0B2F"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 Ay</w:t>
            </w:r>
          </w:p>
        </w:tc>
      </w:tr>
      <w:tr w:rsidR="00CF0B2F" w:rsidRPr="003033D3"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1810DF" w:rsidRPr="003033D3" w:rsidRDefault="00E554C8" w:rsidP="00683886">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1810DF" w:rsidRPr="003033D3" w:rsidTr="00FF4232">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1810DF" w:rsidRPr="003033D3" w:rsidRDefault="001810DF" w:rsidP="00FF4232">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7F910713" wp14:editId="79C95AF6">
                  <wp:extent cx="768350" cy="8477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1810DF" w:rsidRPr="003033D3" w:rsidRDefault="001810DF"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Hastane Bilgi Güvenliği Konusunda Tüm Personele Yılda En Az Bir Kez Eğitim Verilmesi</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1810DF" w:rsidRPr="003033D3" w:rsidRDefault="001810DF" w:rsidP="00FF4232">
            <w:pPr>
              <w:rPr>
                <w:rFonts w:ascii="Times New Roman" w:hAnsi="Times New Roman" w:cs="Times New Roman"/>
                <w:sz w:val="24"/>
                <w:szCs w:val="24"/>
              </w:rPr>
            </w:pPr>
          </w:p>
        </w:tc>
        <w:tc>
          <w:tcPr>
            <w:tcW w:w="1986"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1810DF" w:rsidRPr="003033D3" w:rsidRDefault="00E554C8"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1810DF" w:rsidRPr="003033D3">
              <w:rPr>
                <w:rFonts w:ascii="Times New Roman" w:hAnsi="Times New Roman" w:cs="Times New Roman"/>
                <w:sz w:val="24"/>
                <w:szCs w:val="24"/>
              </w:rPr>
              <w:t xml:space="preserve"> No:</w:t>
            </w:r>
          </w:p>
        </w:tc>
      </w:tr>
    </w:tbl>
    <w:p w:rsidR="001810DF" w:rsidRPr="003033D3" w:rsidRDefault="001810DF" w:rsidP="001810DF">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1810DF" w:rsidRPr="003033D3"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1810DF" w:rsidRPr="003033D3" w:rsidRDefault="001810DF" w:rsidP="00FF4232">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1810DF" w:rsidRPr="003033D3" w:rsidRDefault="001810DF" w:rsidP="00FF42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tesisinde oluşan verinin tam, standart - algoritmalara uygun ve zamanında Bakanlığa iletilmesini sağlamak</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1810DF" w:rsidRPr="003033D3" w:rsidRDefault="00CA3E1A"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TT.İMHM.5.2</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Hastane Bilgi Güvenliği Konusunda Tüm Personele Yılda En Az Bir Kez Eğitim Verilmesi</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1810DF" w:rsidRPr="003033D3"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Sağlık tesisinde görev yapan tüm personele yılda en az bir kez bilgi güvenliği eğitimi verilmesini sağlamak</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xml:space="preserve">Hastane Bilgi Güvenliği Konusunda Eğitim Verilen </w:t>
            </w:r>
            <w:r w:rsidR="00A328A6" w:rsidRPr="003033D3">
              <w:rPr>
                <w:rFonts w:ascii="Times New Roman" w:hAnsi="Times New Roman" w:cs="Times New Roman"/>
                <w:sz w:val="24"/>
                <w:szCs w:val="24"/>
              </w:rPr>
              <w:t>Personel Sayısı</w:t>
            </w:r>
          </w:p>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xml:space="preserve">Tüm </w:t>
            </w:r>
            <w:r w:rsidR="00AC118D" w:rsidRPr="003033D3">
              <w:rPr>
                <w:rFonts w:ascii="Times New Roman" w:hAnsi="Times New Roman" w:cs="Times New Roman"/>
                <w:sz w:val="24"/>
                <w:szCs w:val="24"/>
              </w:rPr>
              <w:t>Personel Sayısı</w:t>
            </w:r>
          </w:p>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xml:space="preserve">Hastane Bilgi Güvenliği Konusunda Eğitim Verilen </w:t>
            </w:r>
            <w:r w:rsidR="00A328A6" w:rsidRPr="003033D3">
              <w:rPr>
                <w:rFonts w:ascii="Times New Roman" w:hAnsi="Times New Roman" w:cs="Times New Roman"/>
                <w:sz w:val="24"/>
                <w:szCs w:val="24"/>
              </w:rPr>
              <w:t>Personel Oranı</w:t>
            </w:r>
          </w:p>
        </w:tc>
      </w:tr>
      <w:tr w:rsidR="001810DF" w:rsidRPr="003033D3" w:rsidTr="00FF4232">
        <w:trPr>
          <w:trHeight w:val="104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1810DF" w:rsidRPr="003033D3"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A/B</w:t>
            </w:r>
            <w:r w:rsidR="00AC118D">
              <w:rPr>
                <w:rFonts w:ascii="Times New Roman" w:hAnsi="Times New Roman" w:cs="Times New Roman"/>
                <w:sz w:val="24"/>
                <w:szCs w:val="24"/>
              </w:rPr>
              <w:t>)</w:t>
            </w:r>
            <w:r w:rsidRPr="003033D3">
              <w:rPr>
                <w:rFonts w:ascii="Times New Roman" w:hAnsi="Times New Roman" w:cs="Times New Roman"/>
                <w:sz w:val="24"/>
                <w:szCs w:val="24"/>
              </w:rPr>
              <w:t>*100</w:t>
            </w:r>
          </w:p>
          <w:p w:rsidR="001810DF" w:rsidRPr="003033D3"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%100</w:t>
            </w:r>
            <w:r w:rsidR="000763AC" w:rsidRPr="003033D3">
              <w:rPr>
                <w:rFonts w:ascii="Times New Roman" w:hAnsi="Times New Roman" w:cs="Times New Roman"/>
                <w:sz w:val="24"/>
                <w:szCs w:val="24"/>
              </w:rPr>
              <w:t xml:space="preserve"> ise GP=5</w:t>
            </w:r>
          </w:p>
          <w:p w:rsidR="001810DF" w:rsidRPr="003033D3"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%90 ≤ C &lt; %100</w:t>
            </w:r>
            <w:r w:rsidR="000763AC" w:rsidRPr="003033D3">
              <w:rPr>
                <w:rFonts w:ascii="Times New Roman" w:hAnsi="Times New Roman" w:cs="Times New Roman"/>
                <w:sz w:val="24"/>
                <w:szCs w:val="24"/>
              </w:rPr>
              <w:t xml:space="preserve"> ise GP=3</w:t>
            </w:r>
          </w:p>
          <w:p w:rsidR="001810DF" w:rsidRPr="003033D3"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%80</w:t>
            </w:r>
            <w:r w:rsidR="001810DF" w:rsidRPr="003033D3">
              <w:rPr>
                <w:rFonts w:ascii="Times New Roman" w:hAnsi="Times New Roman" w:cs="Times New Roman"/>
                <w:sz w:val="24"/>
                <w:szCs w:val="24"/>
              </w:rPr>
              <w:t xml:space="preserve"> ≤ C &lt; %90 ise GP=1</w:t>
            </w:r>
          </w:p>
          <w:p w:rsidR="001810DF" w:rsidRPr="003033D3"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%8</w:t>
            </w:r>
            <w:r w:rsidR="00B22CB9" w:rsidRPr="003033D3">
              <w:rPr>
                <w:rFonts w:ascii="Times New Roman" w:hAnsi="Times New Roman" w:cs="Times New Roman"/>
                <w:sz w:val="24"/>
                <w:szCs w:val="24"/>
              </w:rPr>
              <w:t>0</w:t>
            </w:r>
            <w:r w:rsidRPr="003033D3">
              <w:rPr>
                <w:rFonts w:ascii="Times New Roman" w:hAnsi="Times New Roman" w:cs="Times New Roman"/>
                <w:sz w:val="24"/>
                <w:szCs w:val="24"/>
              </w:rPr>
              <w:t xml:space="preserve"> ise GP=0</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1810DF" w:rsidRPr="003033D3" w:rsidRDefault="001810DF" w:rsidP="00ED5C6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Hastane Bilgi Güvenliği Konusunda Eğitim Verilen personel oranın</w:t>
            </w:r>
            <w:r w:rsidR="00AC118D">
              <w:rPr>
                <w:rFonts w:ascii="Times New Roman" w:hAnsi="Times New Roman" w:cs="Times New Roman"/>
                <w:sz w:val="24"/>
                <w:szCs w:val="24"/>
              </w:rPr>
              <w:t>ı</w:t>
            </w:r>
            <w:r w:rsidRPr="003033D3">
              <w:rPr>
                <w:rFonts w:ascii="Times New Roman" w:hAnsi="Times New Roman" w:cs="Times New Roman"/>
                <w:sz w:val="24"/>
                <w:szCs w:val="24"/>
              </w:rPr>
              <w:t xml:space="preserve">n </w:t>
            </w:r>
            <w:r w:rsidR="00ED5C6F" w:rsidRPr="003033D3">
              <w:rPr>
                <w:rFonts w:ascii="Times New Roman" w:hAnsi="Times New Roman" w:cs="Times New Roman"/>
                <w:sz w:val="24"/>
                <w:szCs w:val="24"/>
              </w:rPr>
              <w:t xml:space="preserve">%100 </w:t>
            </w:r>
            <w:r w:rsidRPr="003033D3">
              <w:rPr>
                <w:rFonts w:ascii="Times New Roman" w:hAnsi="Times New Roman" w:cs="Times New Roman"/>
                <w:sz w:val="24"/>
                <w:szCs w:val="24"/>
              </w:rPr>
              <w:t>olmasını sağlamak</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1810DF" w:rsidRPr="003033D3" w:rsidRDefault="000763AC"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Sağlık Bilgi Sistemleri Genel Müdürlüğü’nce temin edilecektir.</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1810DF" w:rsidRPr="003033D3"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Bilgi Güvenliği Daire Başkanlığı / İSM</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1810DF" w:rsidRPr="003033D3"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bl>
    <w:p w:rsidR="001810DF" w:rsidRPr="003033D3" w:rsidRDefault="00E554C8" w:rsidP="00683886">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0"/>
        <w:tblW w:w="0" w:type="auto"/>
        <w:tblLook w:val="04A0" w:firstRow="1" w:lastRow="0" w:firstColumn="1" w:lastColumn="0" w:noHBand="0" w:noVBand="1"/>
      </w:tblPr>
      <w:tblGrid>
        <w:gridCol w:w="1426"/>
        <w:gridCol w:w="1986"/>
        <w:gridCol w:w="1991"/>
        <w:gridCol w:w="1997"/>
        <w:gridCol w:w="1996"/>
      </w:tblGrid>
      <w:tr w:rsidR="001810DF" w:rsidRPr="003033D3" w:rsidTr="003033D3">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1810DF" w:rsidRPr="003033D3" w:rsidRDefault="001810DF" w:rsidP="00FF4232">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5F023FDD" wp14:editId="7458E83C">
                  <wp:extent cx="768350" cy="8477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1810DF" w:rsidRPr="003033D3" w:rsidRDefault="001810DF"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Patoloji Verilerinde Sağlık Bilişim Standartları Kullanım Oranı</w:t>
            </w:r>
          </w:p>
        </w:tc>
      </w:tr>
      <w:tr w:rsidR="001810DF" w:rsidRPr="003033D3" w:rsidTr="003033D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1810DF" w:rsidRPr="003033D3" w:rsidRDefault="001810DF" w:rsidP="00FF4232">
            <w:pPr>
              <w:rPr>
                <w:rFonts w:ascii="Times New Roman" w:hAnsi="Times New Roman" w:cs="Times New Roman"/>
                <w:sz w:val="24"/>
                <w:szCs w:val="24"/>
              </w:rPr>
            </w:pPr>
          </w:p>
        </w:tc>
        <w:tc>
          <w:tcPr>
            <w:tcW w:w="1986"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1810DF" w:rsidRPr="003033D3"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1810DF" w:rsidRPr="003033D3" w:rsidRDefault="00E554C8"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1810DF" w:rsidRPr="003033D3">
              <w:rPr>
                <w:rFonts w:ascii="Times New Roman" w:hAnsi="Times New Roman" w:cs="Times New Roman"/>
                <w:sz w:val="24"/>
                <w:szCs w:val="24"/>
              </w:rPr>
              <w:t xml:space="preserve"> No:</w:t>
            </w:r>
          </w:p>
        </w:tc>
      </w:tr>
    </w:tbl>
    <w:p w:rsidR="001810DF" w:rsidRPr="003033D3" w:rsidRDefault="001810DF" w:rsidP="001810DF">
      <w:pPr>
        <w:tabs>
          <w:tab w:val="left" w:pos="1701"/>
        </w:tabs>
        <w:rPr>
          <w:rFonts w:ascii="Times New Roman" w:hAnsi="Times New Roman" w:cs="Times New Roman"/>
          <w:sz w:val="24"/>
          <w:szCs w:val="24"/>
        </w:rPr>
      </w:pPr>
    </w:p>
    <w:tbl>
      <w:tblPr>
        <w:tblStyle w:val="DzTablo110"/>
        <w:tblW w:w="0" w:type="auto"/>
        <w:tblLook w:val="04A0" w:firstRow="1" w:lastRow="0" w:firstColumn="1" w:lastColumn="0" w:noHBand="0" w:noVBand="1"/>
      </w:tblPr>
      <w:tblGrid>
        <w:gridCol w:w="3382"/>
        <w:gridCol w:w="5972"/>
      </w:tblGrid>
      <w:tr w:rsidR="001810DF" w:rsidRPr="003033D3"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1810DF" w:rsidRPr="003033D3" w:rsidRDefault="001810DF" w:rsidP="00FF4232">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1810DF" w:rsidRPr="003033D3" w:rsidRDefault="001810DF" w:rsidP="00FF42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1810DF" w:rsidRPr="003033D3" w:rsidRDefault="00CA3E1A"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TT.İMHM.6.1</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Patoloji Verilerinde Sağlık Bilişim Standartları Kullanım Oranı</w:t>
            </w:r>
          </w:p>
        </w:tc>
      </w:tr>
      <w:tr w:rsidR="001810DF" w:rsidRPr="003033D3" w:rsidTr="00FF4232">
        <w:trPr>
          <w:trHeight w:val="843"/>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1810DF" w:rsidRPr="003033D3" w:rsidRDefault="001810DF" w:rsidP="00FF4232">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 xml:space="preserve">Sağlık tesislerinde kanser bildirimi ve laboratuvar hizmet sunumuna ait verilerin ICD-O3 standartlarına uygun şekilde </w:t>
            </w:r>
            <w:r w:rsidR="00DD1156">
              <w:rPr>
                <w:rFonts w:ascii="Times New Roman" w:hAnsi="Times New Roman" w:cs="Times New Roman"/>
                <w:sz w:val="24"/>
                <w:szCs w:val="24"/>
                <w:lang w:val="tr-TR"/>
              </w:rPr>
              <w:t>E-NABIZ</w:t>
            </w:r>
            <w:r w:rsidR="00103116">
              <w:rPr>
                <w:rFonts w:ascii="Times New Roman" w:hAnsi="Times New Roman" w:cs="Times New Roman"/>
                <w:sz w:val="24"/>
                <w:szCs w:val="24"/>
                <w:lang w:val="tr-TR"/>
              </w:rPr>
              <w:t>’a</w:t>
            </w:r>
            <w:r w:rsidRPr="003033D3">
              <w:rPr>
                <w:rFonts w:ascii="Times New Roman" w:hAnsi="Times New Roman" w:cs="Times New Roman"/>
                <w:sz w:val="24"/>
                <w:szCs w:val="24"/>
                <w:lang w:val="tr-TR"/>
              </w:rPr>
              <w:t xml:space="preserve"> gönderimini sağlamak.</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1810DF" w:rsidRPr="003033D3" w:rsidRDefault="00BA1928"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w:t>
            </w:r>
            <w:r w:rsidR="001810DF"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00DD1156">
              <w:rPr>
                <w:rFonts w:ascii="Times New Roman" w:hAnsi="Times New Roman" w:cs="Times New Roman"/>
                <w:sz w:val="24"/>
                <w:szCs w:val="24"/>
              </w:rPr>
              <w:t>E-NABIZ</w:t>
            </w:r>
            <w:r w:rsidR="00AC118D">
              <w:rPr>
                <w:rFonts w:ascii="Times New Roman" w:hAnsi="Times New Roman" w:cs="Times New Roman"/>
                <w:sz w:val="24"/>
                <w:szCs w:val="24"/>
              </w:rPr>
              <w:t>’da</w:t>
            </w:r>
            <w:r w:rsidR="001810DF" w:rsidRPr="003033D3">
              <w:rPr>
                <w:rFonts w:ascii="Times New Roman" w:hAnsi="Times New Roman" w:cs="Times New Roman"/>
                <w:sz w:val="24"/>
                <w:szCs w:val="24"/>
              </w:rPr>
              <w:t xml:space="preserve"> mevcut ICD-O3 kodu içeren veri </w:t>
            </w:r>
          </w:p>
          <w:p w:rsidR="001810DF" w:rsidRPr="003033D3" w:rsidRDefault="00BA1928" w:rsidP="00FF423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w:t>
            </w:r>
            <w:r w:rsidR="001810DF"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001810DF" w:rsidRPr="003033D3">
              <w:rPr>
                <w:rFonts w:ascii="Times New Roman" w:hAnsi="Times New Roman" w:cs="Times New Roman"/>
                <w:sz w:val="24"/>
                <w:szCs w:val="24"/>
              </w:rPr>
              <w:t>Toplam Patoloji Sayısı</w:t>
            </w:r>
          </w:p>
          <w:p w:rsidR="001810DF" w:rsidRPr="003033D3" w:rsidRDefault="00BA1928" w:rsidP="00C65FD8">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1810DF" w:rsidRPr="003033D3">
              <w:rPr>
                <w:rFonts w:ascii="Times New Roman" w:hAnsi="Times New Roman" w:cs="Times New Roman"/>
                <w:sz w:val="24"/>
                <w:szCs w:val="24"/>
              </w:rPr>
              <w:t>:</w:t>
            </w:r>
            <w:r w:rsidR="00C65FD8">
              <w:rPr>
                <w:rFonts w:ascii="Times New Roman" w:hAnsi="Times New Roman" w:cs="Times New Roman"/>
                <w:sz w:val="24"/>
                <w:szCs w:val="24"/>
              </w:rPr>
              <w:t xml:space="preserve"> </w:t>
            </w:r>
            <w:r w:rsidR="001810DF" w:rsidRPr="003033D3">
              <w:rPr>
                <w:rFonts w:ascii="Times New Roman" w:hAnsi="Times New Roman" w:cs="Times New Roman"/>
                <w:sz w:val="24"/>
                <w:szCs w:val="24"/>
                <w:lang w:val="tr-TR"/>
              </w:rPr>
              <w:t>Patoloji Verilerinde Sağlık Bilişim Standartları Kullanım Oranı</w:t>
            </w:r>
          </w:p>
        </w:tc>
      </w:tr>
      <w:tr w:rsidR="001810DF" w:rsidRPr="003033D3" w:rsidTr="00FF4232">
        <w:trPr>
          <w:trHeight w:val="843"/>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1810DF" w:rsidRPr="003033D3" w:rsidRDefault="001810DF" w:rsidP="00FF4232">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A/B</w:t>
            </w:r>
            <w:r w:rsidR="00AC118D">
              <w:rPr>
                <w:rFonts w:ascii="Times New Roman" w:hAnsi="Times New Roman" w:cs="Times New Roman"/>
                <w:sz w:val="24"/>
                <w:szCs w:val="24"/>
              </w:rPr>
              <w:t>)</w:t>
            </w:r>
            <w:r w:rsidR="00BA1928" w:rsidRPr="003033D3">
              <w:rPr>
                <w:rFonts w:ascii="Times New Roman" w:hAnsi="Times New Roman" w:cs="Times New Roman"/>
                <w:sz w:val="24"/>
                <w:szCs w:val="24"/>
              </w:rPr>
              <w:t>*100</w:t>
            </w:r>
          </w:p>
          <w:p w:rsidR="001810DF" w:rsidRPr="003033D3" w:rsidRDefault="001810DF" w:rsidP="00FF4232">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%50</w:t>
            </w:r>
            <w:r w:rsidR="00445A8C" w:rsidRPr="003033D3">
              <w:rPr>
                <w:rFonts w:ascii="Times New Roman" w:hAnsi="Times New Roman" w:cs="Times New Roman"/>
                <w:sz w:val="24"/>
                <w:szCs w:val="24"/>
              </w:rPr>
              <w:t xml:space="preserve"> ise GP=5</w:t>
            </w:r>
          </w:p>
          <w:p w:rsidR="001F09B6" w:rsidRPr="003033D3" w:rsidRDefault="00DB4020" w:rsidP="00DB4020">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%40</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445A8C" w:rsidRPr="003033D3">
              <w:rPr>
                <w:rFonts w:ascii="Times New Roman" w:hAnsi="Times New Roman" w:cs="Times New Roman"/>
                <w:sz w:val="24"/>
                <w:szCs w:val="24"/>
              </w:rPr>
              <w:t xml:space="preserve"> C &lt; %50 ise GP=3</w:t>
            </w:r>
          </w:p>
          <w:p w:rsidR="00DB4020" w:rsidRPr="003033D3" w:rsidRDefault="00DB4020" w:rsidP="00DB4020">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%30</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C &lt; %40 ise GP=</w:t>
            </w:r>
            <w:r w:rsidR="00934213" w:rsidRPr="003033D3">
              <w:rPr>
                <w:rFonts w:ascii="Times New Roman" w:hAnsi="Times New Roman" w:cs="Times New Roman"/>
                <w:sz w:val="24"/>
                <w:szCs w:val="24"/>
              </w:rPr>
              <w:t>1</w:t>
            </w:r>
          </w:p>
          <w:p w:rsidR="001810DF" w:rsidRPr="003033D3" w:rsidRDefault="00DB4020" w:rsidP="00FF4232">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C &lt; %30 </w:t>
            </w:r>
            <w:r w:rsidR="001810DF" w:rsidRPr="003033D3">
              <w:rPr>
                <w:rFonts w:ascii="Times New Roman" w:hAnsi="Times New Roman" w:cs="Times New Roman"/>
                <w:sz w:val="24"/>
                <w:szCs w:val="24"/>
              </w:rPr>
              <w:t>ise GP=0</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1810DF" w:rsidRPr="003033D3"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Patoloji Verilerinde Sağlık Bilişim Standartları Kullanım Oranı</w:t>
            </w:r>
            <w:r w:rsidR="00A328A6">
              <w:rPr>
                <w:rFonts w:ascii="Times New Roman" w:hAnsi="Times New Roman" w:cs="Times New Roman"/>
                <w:sz w:val="24"/>
                <w:szCs w:val="24"/>
              </w:rPr>
              <w:t xml:space="preserve">nın </w:t>
            </w:r>
            <w:r w:rsidRPr="003033D3">
              <w:rPr>
                <w:rFonts w:ascii="Times New Roman" w:hAnsi="Times New Roman" w:cs="Times New Roman"/>
                <w:sz w:val="24"/>
                <w:szCs w:val="24"/>
              </w:rPr>
              <w:t>%50 ve üzerinde olmasını sağlamak</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1810DF" w:rsidRPr="003033D3" w:rsidRDefault="00445A8C"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1810DF" w:rsidRPr="003033D3"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1810DF" w:rsidRPr="003033D3" w:rsidRDefault="001810DF" w:rsidP="00AC118D">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3D3">
              <w:rPr>
                <w:rFonts w:ascii="Times New Roman" w:hAnsi="Times New Roman" w:cs="Times New Roman"/>
                <w:color w:val="000000" w:themeColor="text1"/>
                <w:sz w:val="24"/>
                <w:szCs w:val="24"/>
              </w:rPr>
              <w:t>Bu gösterge verisi Sağlık Bilgi Sistemleri Genel Müdürlüğü’nce temin edilecektir.</w:t>
            </w:r>
          </w:p>
          <w:p w:rsidR="001810DF" w:rsidRPr="003033D3" w:rsidRDefault="001810DF" w:rsidP="00AC118D">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Kanser bildirimi ve patoloji hizmet sunumuna ait verilerin Sağlık Bilgi Sistemleri Genel Müdürlüğü tarafından belirlenmiş ve duyurusu yapılmış ICD-O3 standartlarına göre veri gönderilip gönderilmediği değerlendirilir.</w:t>
            </w:r>
          </w:p>
          <w:p w:rsidR="001810DF" w:rsidRPr="003033D3" w:rsidRDefault="001810DF" w:rsidP="00FF4232">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ICD-O3 standardından Patoloji uzmanı olmayan hastaneler muaf tutulacaktır</w:t>
            </w:r>
          </w:p>
        </w:tc>
      </w:tr>
      <w:tr w:rsidR="001810D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3033D3" w:rsidRDefault="001810DF"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1810DF" w:rsidRPr="003033D3" w:rsidRDefault="00DD1156"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CF0B2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3A05A1"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CF0B2F" w:rsidRPr="003033D3">
              <w:rPr>
                <w:rFonts w:ascii="Times New Roman" w:hAnsi="Times New Roman" w:cs="Times New Roman"/>
                <w:sz w:val="24"/>
                <w:szCs w:val="24"/>
              </w:rPr>
              <w:t xml:space="preserve"> Ay</w:t>
            </w:r>
          </w:p>
        </w:tc>
      </w:tr>
      <w:tr w:rsidR="00CF0B2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934213" w:rsidRPr="003033D3" w:rsidRDefault="00E554C8" w:rsidP="00683886">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0"/>
        <w:tblW w:w="0" w:type="auto"/>
        <w:tblLook w:val="04A0" w:firstRow="1" w:lastRow="0" w:firstColumn="1" w:lastColumn="0" w:noHBand="0" w:noVBand="1"/>
      </w:tblPr>
      <w:tblGrid>
        <w:gridCol w:w="1426"/>
        <w:gridCol w:w="1986"/>
        <w:gridCol w:w="1991"/>
        <w:gridCol w:w="1997"/>
        <w:gridCol w:w="1996"/>
      </w:tblGrid>
      <w:tr w:rsidR="00934213" w:rsidRPr="003033D3" w:rsidTr="00FF4232">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934213" w:rsidRPr="003033D3" w:rsidRDefault="00934213" w:rsidP="00FF4232">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0840CD77" wp14:editId="3917024E">
                  <wp:extent cx="768350" cy="8477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934213" w:rsidRPr="003033D3" w:rsidRDefault="00934213"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rPr>
              <w:t>Radyoloji</w:t>
            </w:r>
            <w:r w:rsidRPr="003033D3">
              <w:rPr>
                <w:rFonts w:ascii="Times New Roman" w:hAnsi="Times New Roman" w:cs="Times New Roman"/>
                <w:sz w:val="24"/>
                <w:szCs w:val="24"/>
                <w:lang w:val="tr-TR"/>
              </w:rPr>
              <w:t xml:space="preserve"> Tetkik Verilerinde Sağlık Bilişim Standartları Kullanım Oranı</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934213" w:rsidRPr="003033D3" w:rsidRDefault="00934213" w:rsidP="00FF4232">
            <w:pPr>
              <w:rPr>
                <w:rFonts w:ascii="Times New Roman" w:hAnsi="Times New Roman" w:cs="Times New Roman"/>
                <w:sz w:val="24"/>
                <w:szCs w:val="24"/>
              </w:rPr>
            </w:pPr>
          </w:p>
        </w:tc>
        <w:tc>
          <w:tcPr>
            <w:tcW w:w="1986" w:type="dxa"/>
            <w:vAlign w:val="center"/>
          </w:tcPr>
          <w:p w:rsidR="00934213" w:rsidRPr="003033D3" w:rsidRDefault="00934213"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934213" w:rsidRPr="003033D3" w:rsidRDefault="00934213"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934213" w:rsidRPr="003033D3" w:rsidRDefault="00934213"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934213" w:rsidRPr="003033D3" w:rsidRDefault="00E554C8"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934213" w:rsidRPr="003033D3">
              <w:rPr>
                <w:rFonts w:ascii="Times New Roman" w:hAnsi="Times New Roman" w:cs="Times New Roman"/>
                <w:sz w:val="24"/>
                <w:szCs w:val="24"/>
              </w:rPr>
              <w:t xml:space="preserve"> No:</w:t>
            </w:r>
          </w:p>
        </w:tc>
      </w:tr>
    </w:tbl>
    <w:p w:rsidR="00934213" w:rsidRPr="003033D3" w:rsidRDefault="00934213" w:rsidP="00934213">
      <w:pPr>
        <w:tabs>
          <w:tab w:val="left" w:pos="1701"/>
        </w:tabs>
        <w:rPr>
          <w:rFonts w:ascii="Times New Roman" w:hAnsi="Times New Roman" w:cs="Times New Roman"/>
          <w:sz w:val="24"/>
          <w:szCs w:val="24"/>
        </w:rPr>
      </w:pPr>
    </w:p>
    <w:tbl>
      <w:tblPr>
        <w:tblStyle w:val="DzTablo110"/>
        <w:tblW w:w="0" w:type="auto"/>
        <w:tblLook w:val="04A0" w:firstRow="1" w:lastRow="0" w:firstColumn="1" w:lastColumn="0" w:noHBand="0" w:noVBand="1"/>
      </w:tblPr>
      <w:tblGrid>
        <w:gridCol w:w="3382"/>
        <w:gridCol w:w="5972"/>
      </w:tblGrid>
      <w:tr w:rsidR="00934213" w:rsidRPr="003033D3"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934213" w:rsidRPr="003033D3" w:rsidRDefault="00934213" w:rsidP="00FF4232">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934213" w:rsidRPr="003033D3" w:rsidRDefault="00934213" w:rsidP="00FF42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934213"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934213" w:rsidRPr="003033D3" w:rsidRDefault="00CA3E1A"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TT.İMHM.6.2</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934213" w:rsidRPr="003033D3" w:rsidRDefault="00934213"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rPr>
              <w:t>Radyoloji</w:t>
            </w:r>
            <w:r w:rsidRPr="003033D3">
              <w:rPr>
                <w:rFonts w:ascii="Times New Roman" w:hAnsi="Times New Roman" w:cs="Times New Roman"/>
                <w:sz w:val="24"/>
                <w:szCs w:val="24"/>
                <w:lang w:val="tr-TR"/>
              </w:rPr>
              <w:t xml:space="preserve"> Tetkik Verilerinde Sağlık Bilişim Standartları Kullanım Oranı</w:t>
            </w:r>
          </w:p>
        </w:tc>
      </w:tr>
      <w:tr w:rsidR="00934213" w:rsidRPr="003033D3" w:rsidTr="00FF4232">
        <w:trPr>
          <w:trHeight w:val="99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934213" w:rsidRPr="003033D3" w:rsidRDefault="00934213" w:rsidP="00FF4232">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 xml:space="preserve">Sağlık tesislerinde kanser bildirimi ve radyoloji hizmet sunumuna ait verilerin LOINC standartlarına uygun şekilde </w:t>
            </w:r>
            <w:r w:rsidR="00DD1156">
              <w:rPr>
                <w:rFonts w:ascii="Times New Roman" w:hAnsi="Times New Roman" w:cs="Times New Roman"/>
                <w:sz w:val="24"/>
                <w:szCs w:val="24"/>
                <w:lang w:val="tr-TR"/>
              </w:rPr>
              <w:t>E-NABIZ</w:t>
            </w:r>
            <w:r w:rsidR="00AC118D">
              <w:rPr>
                <w:rFonts w:ascii="Times New Roman" w:hAnsi="Times New Roman" w:cs="Times New Roman"/>
                <w:sz w:val="24"/>
                <w:szCs w:val="24"/>
                <w:lang w:val="tr-TR"/>
              </w:rPr>
              <w:t>’a</w:t>
            </w:r>
            <w:r w:rsidRPr="003033D3">
              <w:rPr>
                <w:rFonts w:ascii="Times New Roman" w:hAnsi="Times New Roman" w:cs="Times New Roman"/>
                <w:sz w:val="24"/>
                <w:szCs w:val="24"/>
                <w:lang w:val="tr-TR"/>
              </w:rPr>
              <w:t xml:space="preserve"> gönderimini sağlamak.</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934213" w:rsidRPr="003033D3" w:rsidRDefault="00934213"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A: </w:t>
            </w:r>
            <w:r w:rsidR="00DD1156">
              <w:rPr>
                <w:rFonts w:ascii="Times New Roman" w:hAnsi="Times New Roman" w:cs="Times New Roman"/>
                <w:sz w:val="24"/>
                <w:szCs w:val="24"/>
              </w:rPr>
              <w:t>E-NABIZ</w:t>
            </w:r>
            <w:r w:rsidR="00AC118D">
              <w:rPr>
                <w:rFonts w:ascii="Times New Roman" w:hAnsi="Times New Roman" w:cs="Times New Roman"/>
                <w:sz w:val="24"/>
                <w:szCs w:val="24"/>
              </w:rPr>
              <w:t>’da</w:t>
            </w:r>
            <w:r w:rsidRPr="003033D3">
              <w:rPr>
                <w:rFonts w:ascii="Times New Roman" w:hAnsi="Times New Roman" w:cs="Times New Roman"/>
                <w:sz w:val="24"/>
                <w:szCs w:val="24"/>
              </w:rPr>
              <w:t xml:space="preserve"> </w:t>
            </w:r>
            <w:r w:rsidR="00AC118D" w:rsidRPr="003033D3">
              <w:rPr>
                <w:rFonts w:ascii="Times New Roman" w:hAnsi="Times New Roman" w:cs="Times New Roman"/>
                <w:sz w:val="24"/>
                <w:szCs w:val="24"/>
              </w:rPr>
              <w:t>Mevcut</w:t>
            </w:r>
            <w:r w:rsidRPr="003033D3">
              <w:rPr>
                <w:rFonts w:ascii="Times New Roman" w:hAnsi="Times New Roman" w:cs="Times New Roman"/>
                <w:sz w:val="24"/>
                <w:szCs w:val="24"/>
              </w:rPr>
              <w:t xml:space="preserve"> LOINC </w:t>
            </w:r>
            <w:r w:rsidR="00A328A6">
              <w:rPr>
                <w:rFonts w:ascii="Times New Roman" w:hAnsi="Times New Roman" w:cs="Times New Roman"/>
                <w:sz w:val="24"/>
                <w:szCs w:val="24"/>
              </w:rPr>
              <w:t>Kodu İ</w:t>
            </w:r>
            <w:r w:rsidR="00AC118D" w:rsidRPr="003033D3">
              <w:rPr>
                <w:rFonts w:ascii="Times New Roman" w:hAnsi="Times New Roman" w:cs="Times New Roman"/>
                <w:sz w:val="24"/>
                <w:szCs w:val="24"/>
              </w:rPr>
              <w:t xml:space="preserve">çeren </w:t>
            </w:r>
            <w:r w:rsidRPr="003033D3">
              <w:rPr>
                <w:rFonts w:ascii="Times New Roman" w:hAnsi="Times New Roman" w:cs="Times New Roman"/>
                <w:sz w:val="24"/>
                <w:szCs w:val="24"/>
              </w:rPr>
              <w:t xml:space="preserve">Radyoloji </w:t>
            </w:r>
            <w:r w:rsidR="00AC118D" w:rsidRPr="003033D3">
              <w:rPr>
                <w:rFonts w:ascii="Times New Roman" w:hAnsi="Times New Roman" w:cs="Times New Roman"/>
                <w:sz w:val="24"/>
                <w:szCs w:val="24"/>
              </w:rPr>
              <w:t>Verisi</w:t>
            </w:r>
          </w:p>
          <w:p w:rsidR="00934213" w:rsidRPr="003033D3" w:rsidRDefault="00934213" w:rsidP="00FF423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Toplam Radyoloji Tetkik Sayısı</w:t>
            </w:r>
          </w:p>
          <w:p w:rsidR="00934213" w:rsidRPr="003033D3" w:rsidRDefault="00934213" w:rsidP="00FF4232">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Radyoloji</w:t>
            </w:r>
            <w:r w:rsidRPr="003033D3">
              <w:rPr>
                <w:rFonts w:ascii="Times New Roman" w:hAnsi="Times New Roman" w:cs="Times New Roman"/>
                <w:sz w:val="24"/>
                <w:szCs w:val="24"/>
                <w:lang w:val="tr-TR"/>
              </w:rPr>
              <w:t xml:space="preserve"> Tetkik Verilerinde </w:t>
            </w:r>
            <w:r w:rsidRPr="003033D3">
              <w:rPr>
                <w:rFonts w:ascii="Times New Roman" w:hAnsi="Times New Roman" w:cs="Times New Roman"/>
                <w:sz w:val="24"/>
                <w:szCs w:val="24"/>
              </w:rPr>
              <w:t>Sağlık Bilişim Standartları Kullanım Oranı</w:t>
            </w:r>
          </w:p>
        </w:tc>
      </w:tr>
      <w:tr w:rsidR="00934213" w:rsidRPr="003033D3" w:rsidTr="00FF4232">
        <w:trPr>
          <w:trHeight w:val="98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934213" w:rsidRPr="003033D3" w:rsidRDefault="00934213" w:rsidP="00FF4232">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AC118D">
              <w:rPr>
                <w:rFonts w:ascii="Times New Roman" w:hAnsi="Times New Roman" w:cs="Times New Roman"/>
                <w:sz w:val="24"/>
                <w:szCs w:val="24"/>
              </w:rPr>
              <w:t xml:space="preserve"> </w:t>
            </w:r>
            <w:r w:rsidR="00A328A6">
              <w:rPr>
                <w:rFonts w:ascii="Times New Roman" w:hAnsi="Times New Roman" w:cs="Times New Roman"/>
                <w:sz w:val="24"/>
                <w:szCs w:val="24"/>
              </w:rPr>
              <w:t>(</w:t>
            </w:r>
            <w:r w:rsidRPr="003033D3">
              <w:rPr>
                <w:rFonts w:ascii="Times New Roman" w:hAnsi="Times New Roman" w:cs="Times New Roman"/>
                <w:sz w:val="24"/>
                <w:szCs w:val="24"/>
              </w:rPr>
              <w:t>A/B</w:t>
            </w:r>
            <w:r w:rsidR="00A328A6">
              <w:rPr>
                <w:rFonts w:ascii="Times New Roman" w:hAnsi="Times New Roman" w:cs="Times New Roman"/>
                <w:sz w:val="24"/>
                <w:szCs w:val="24"/>
              </w:rPr>
              <w:t>)*100</w:t>
            </w:r>
          </w:p>
          <w:p w:rsidR="00934213"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 %50</w:t>
            </w:r>
            <w:r w:rsidR="00685C7B" w:rsidRPr="003033D3">
              <w:rPr>
                <w:rFonts w:ascii="Times New Roman" w:hAnsi="Times New Roman" w:cs="Times New Roman"/>
                <w:sz w:val="24"/>
                <w:szCs w:val="24"/>
              </w:rPr>
              <w:t xml:space="preserve"> ise GP=5</w:t>
            </w:r>
          </w:p>
          <w:p w:rsidR="00934213"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%40</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w:t>
            </w:r>
            <w:r w:rsidR="00685C7B" w:rsidRPr="003033D3">
              <w:rPr>
                <w:rFonts w:ascii="Times New Roman" w:hAnsi="Times New Roman" w:cs="Times New Roman"/>
                <w:sz w:val="24"/>
                <w:szCs w:val="24"/>
              </w:rPr>
              <w:t xml:space="preserve"> C &lt; %50 ise GP=3</w:t>
            </w:r>
          </w:p>
          <w:p w:rsidR="00934213"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%30</w:t>
            </w:r>
            <w:r w:rsidR="00AC118D">
              <w:rPr>
                <w:rFonts w:ascii="Times New Roman" w:hAnsi="Times New Roman" w:cs="Times New Roman"/>
                <w:sz w:val="24"/>
                <w:szCs w:val="24"/>
              </w:rPr>
              <w:t xml:space="preserve"> </w:t>
            </w:r>
            <w:r w:rsidRPr="003033D3">
              <w:rPr>
                <w:rFonts w:ascii="Times New Roman" w:hAnsi="Times New Roman" w:cs="Times New Roman"/>
                <w:sz w:val="24"/>
                <w:szCs w:val="24"/>
              </w:rPr>
              <w:t>≤ C &lt; %40 ise GP=1</w:t>
            </w:r>
          </w:p>
          <w:p w:rsidR="00934213"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%30 ise GP=0</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934213" w:rsidRPr="003033D3" w:rsidRDefault="00934213"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Radyoloji</w:t>
            </w:r>
            <w:r w:rsidRPr="003033D3">
              <w:rPr>
                <w:rFonts w:ascii="Times New Roman" w:hAnsi="Times New Roman" w:cs="Times New Roman"/>
                <w:sz w:val="24"/>
                <w:szCs w:val="24"/>
                <w:lang w:val="tr-TR"/>
              </w:rPr>
              <w:t xml:space="preserve"> Tetkik Verilerinde </w:t>
            </w:r>
            <w:r w:rsidRPr="003033D3">
              <w:rPr>
                <w:rFonts w:ascii="Times New Roman" w:hAnsi="Times New Roman" w:cs="Times New Roman"/>
                <w:sz w:val="24"/>
                <w:szCs w:val="24"/>
              </w:rPr>
              <w:t>Sağlık Bilişim Standartları Kullanım Oranının %50 ve üzerinde olmasını sağlamak</w:t>
            </w:r>
          </w:p>
        </w:tc>
      </w:tr>
      <w:tr w:rsidR="00934213"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934213" w:rsidRPr="003033D3" w:rsidRDefault="00685C7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934213" w:rsidRPr="003033D3"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934213" w:rsidRPr="003033D3" w:rsidRDefault="00934213"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3D3">
              <w:rPr>
                <w:rFonts w:ascii="Times New Roman" w:hAnsi="Times New Roman" w:cs="Times New Roman"/>
                <w:color w:val="000000" w:themeColor="text1"/>
                <w:sz w:val="24"/>
                <w:szCs w:val="24"/>
              </w:rPr>
              <w:t>Bu gösterge verisi Sağlık Bilgi Sistemleri Genel Müdürlüğü’nce temin edilecektir.</w:t>
            </w:r>
          </w:p>
          <w:p w:rsidR="00934213" w:rsidRPr="003033D3" w:rsidRDefault="00934213" w:rsidP="00C65FD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Kanser bildirimi ve laboratuvar hizmet sunumuna ait verilerin Sağlık Bilgi Sistemleri Genel Müdürlüğü tarafından belirlenmiş ve duyurusu yapılmış LOINC standartlarına göre veri gönderilip gönderilmediği değerlendirilir.</w:t>
            </w:r>
          </w:p>
        </w:tc>
      </w:tr>
      <w:tr w:rsidR="00934213"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34213" w:rsidRPr="003033D3" w:rsidRDefault="00934213"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934213" w:rsidRPr="003033D3" w:rsidRDefault="00DD1156"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r w:rsidR="00A06744">
              <w:rPr>
                <w:rFonts w:ascii="Times New Roman" w:hAnsi="Times New Roman" w:cs="Times New Roman"/>
                <w:sz w:val="24"/>
                <w:szCs w:val="24"/>
              </w:rPr>
              <w:t>, Teleradyoloji Sistemi</w:t>
            </w:r>
          </w:p>
        </w:tc>
      </w:tr>
      <w:tr w:rsidR="00CF0B2F"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3A05A1"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CF0B2F" w:rsidRPr="003033D3">
              <w:rPr>
                <w:rFonts w:ascii="Times New Roman" w:hAnsi="Times New Roman" w:cs="Times New Roman"/>
                <w:sz w:val="24"/>
                <w:szCs w:val="24"/>
              </w:rPr>
              <w:t xml:space="preserve"> Ay</w:t>
            </w:r>
          </w:p>
        </w:tc>
      </w:tr>
      <w:tr w:rsidR="00CF0B2F"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683886" w:rsidRPr="003033D3" w:rsidRDefault="007208B2" w:rsidP="00683886">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0"/>
        <w:tblW w:w="0" w:type="auto"/>
        <w:tblLook w:val="04A0" w:firstRow="1" w:lastRow="0" w:firstColumn="1" w:lastColumn="0" w:noHBand="0" w:noVBand="1"/>
      </w:tblPr>
      <w:tblGrid>
        <w:gridCol w:w="1426"/>
        <w:gridCol w:w="1986"/>
        <w:gridCol w:w="1991"/>
        <w:gridCol w:w="1997"/>
        <w:gridCol w:w="1996"/>
      </w:tblGrid>
      <w:tr w:rsidR="00BD65B8" w:rsidRPr="003033D3" w:rsidTr="00BC1361">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BD65B8" w:rsidRPr="003033D3" w:rsidRDefault="00BD65B8" w:rsidP="00BC1361">
            <w:pPr>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337AAB52" wp14:editId="040B2E7A">
                  <wp:extent cx="768350" cy="847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BD65B8" w:rsidRPr="003033D3" w:rsidRDefault="00BD65B8" w:rsidP="00BC13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rPr>
              <w:t>Laboratuvar Tetkik</w:t>
            </w:r>
            <w:r w:rsidRPr="003033D3">
              <w:rPr>
                <w:rFonts w:ascii="Times New Roman" w:hAnsi="Times New Roman" w:cs="Times New Roman"/>
                <w:sz w:val="24"/>
                <w:szCs w:val="24"/>
                <w:lang w:val="tr-TR"/>
              </w:rPr>
              <w:t xml:space="preserve"> Verilerinde Sağlık Bilişim Standartları Kullanım Oranı</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BD65B8" w:rsidRPr="003033D3" w:rsidRDefault="00BD65B8" w:rsidP="00BC1361">
            <w:pPr>
              <w:rPr>
                <w:rFonts w:ascii="Times New Roman" w:hAnsi="Times New Roman" w:cs="Times New Roman"/>
                <w:sz w:val="24"/>
                <w:szCs w:val="24"/>
              </w:rPr>
            </w:pPr>
          </w:p>
        </w:tc>
        <w:tc>
          <w:tcPr>
            <w:tcW w:w="1986" w:type="dxa"/>
            <w:vAlign w:val="center"/>
          </w:tcPr>
          <w:p w:rsidR="00BD65B8" w:rsidRPr="003033D3" w:rsidRDefault="00BD65B8" w:rsidP="00BC1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91" w:type="dxa"/>
            <w:vAlign w:val="center"/>
          </w:tcPr>
          <w:p w:rsidR="00BD65B8" w:rsidRPr="003033D3" w:rsidRDefault="00BD65B8" w:rsidP="00BC1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97" w:type="dxa"/>
            <w:vAlign w:val="center"/>
          </w:tcPr>
          <w:p w:rsidR="00BD65B8" w:rsidRPr="003033D3" w:rsidRDefault="00BD65B8" w:rsidP="00BC1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96" w:type="dxa"/>
            <w:vAlign w:val="center"/>
          </w:tcPr>
          <w:p w:rsidR="00BD65B8" w:rsidRPr="003033D3" w:rsidRDefault="00E554C8" w:rsidP="00BC1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BD65B8" w:rsidRPr="003033D3">
              <w:rPr>
                <w:rFonts w:ascii="Times New Roman" w:hAnsi="Times New Roman" w:cs="Times New Roman"/>
                <w:sz w:val="24"/>
                <w:szCs w:val="24"/>
              </w:rPr>
              <w:t xml:space="preserve"> No:</w:t>
            </w:r>
          </w:p>
        </w:tc>
      </w:tr>
    </w:tbl>
    <w:p w:rsidR="00BD65B8" w:rsidRPr="003033D3" w:rsidRDefault="00BD65B8" w:rsidP="00BD65B8">
      <w:pPr>
        <w:tabs>
          <w:tab w:val="left" w:pos="1701"/>
        </w:tabs>
        <w:rPr>
          <w:rFonts w:ascii="Times New Roman" w:hAnsi="Times New Roman" w:cs="Times New Roman"/>
          <w:sz w:val="24"/>
          <w:szCs w:val="24"/>
        </w:rPr>
      </w:pPr>
    </w:p>
    <w:tbl>
      <w:tblPr>
        <w:tblStyle w:val="DzTablo110"/>
        <w:tblW w:w="0" w:type="auto"/>
        <w:tblLook w:val="04A0" w:firstRow="1" w:lastRow="0" w:firstColumn="1" w:lastColumn="0" w:noHBand="0" w:noVBand="1"/>
      </w:tblPr>
      <w:tblGrid>
        <w:gridCol w:w="3382"/>
        <w:gridCol w:w="5972"/>
      </w:tblGrid>
      <w:tr w:rsidR="00BD65B8" w:rsidRPr="003033D3" w:rsidTr="00BC136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BD65B8" w:rsidRPr="003033D3" w:rsidRDefault="007208B2" w:rsidP="00BC1361">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BD65B8" w:rsidRPr="003033D3" w:rsidRDefault="00BD65B8" w:rsidP="00BC13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bCs/>
                <w:sz w:val="24"/>
                <w:szCs w:val="24"/>
                <w:lang w:val="tr-TR"/>
              </w:rPr>
              <w:t>Sağlık Tesisinde Oluşan Verinin Tam, Standart - Algoritmalara ve Bilgi Güvenliği Politikalarına Uygun, Zamanında Bakanlığa İletilmesini Sağlamak</w:t>
            </w:r>
          </w:p>
        </w:tc>
      </w:tr>
      <w:tr w:rsidR="00BD65B8" w:rsidRPr="003033D3" w:rsidTr="00BC1361">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BD65B8" w:rsidRPr="003033D3" w:rsidRDefault="00CA3E1A" w:rsidP="00BC136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TT.İMHM.6.3</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BD65B8" w:rsidRPr="003033D3" w:rsidRDefault="00BD65B8" w:rsidP="00BC136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Sağlık Bilişim Standartları Kullanım Oranı</w:t>
            </w:r>
          </w:p>
        </w:tc>
      </w:tr>
      <w:tr w:rsidR="00BD65B8" w:rsidRPr="003033D3" w:rsidTr="00BC1361">
        <w:trPr>
          <w:trHeight w:val="99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BD65B8" w:rsidRPr="003033D3" w:rsidRDefault="00BD65B8" w:rsidP="00E078AF">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lang w:val="tr-TR"/>
              </w:rPr>
              <w:t xml:space="preserve">Sağlık tesislerinde laboratuvar hizmet sunumuna ait verilerin LOINC standartlarına uygun şekilde </w:t>
            </w:r>
            <w:r w:rsidR="00DD1156">
              <w:rPr>
                <w:rFonts w:ascii="Times New Roman" w:hAnsi="Times New Roman" w:cs="Times New Roman"/>
                <w:sz w:val="24"/>
                <w:szCs w:val="24"/>
                <w:lang w:val="tr-TR"/>
              </w:rPr>
              <w:t>E-NABIZ</w:t>
            </w:r>
            <w:r w:rsidR="00E078AF">
              <w:rPr>
                <w:rFonts w:ascii="Times New Roman" w:hAnsi="Times New Roman" w:cs="Times New Roman"/>
                <w:sz w:val="24"/>
                <w:szCs w:val="24"/>
                <w:lang w:val="tr-TR"/>
              </w:rPr>
              <w:t>’a</w:t>
            </w:r>
            <w:r w:rsidRPr="003033D3">
              <w:rPr>
                <w:rFonts w:ascii="Times New Roman" w:hAnsi="Times New Roman" w:cs="Times New Roman"/>
                <w:sz w:val="24"/>
                <w:szCs w:val="24"/>
                <w:lang w:val="tr-TR"/>
              </w:rPr>
              <w:t xml:space="preserve"> gönderimini sağlamak.</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BD65B8" w:rsidRPr="003033D3" w:rsidRDefault="00BD65B8" w:rsidP="00BC136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A: </w:t>
            </w:r>
            <w:r w:rsidR="00DD1156">
              <w:rPr>
                <w:rFonts w:ascii="Times New Roman" w:hAnsi="Times New Roman" w:cs="Times New Roman"/>
                <w:sz w:val="24"/>
                <w:szCs w:val="24"/>
              </w:rPr>
              <w:t>E-NABIZ</w:t>
            </w:r>
            <w:r w:rsidR="00E078AF">
              <w:rPr>
                <w:rFonts w:ascii="Times New Roman" w:hAnsi="Times New Roman" w:cs="Times New Roman"/>
                <w:sz w:val="24"/>
                <w:szCs w:val="24"/>
              </w:rPr>
              <w:t>’da</w:t>
            </w:r>
            <w:r w:rsidRPr="003033D3">
              <w:rPr>
                <w:rFonts w:ascii="Times New Roman" w:hAnsi="Times New Roman" w:cs="Times New Roman"/>
                <w:sz w:val="24"/>
                <w:szCs w:val="24"/>
              </w:rPr>
              <w:t xml:space="preserve"> </w:t>
            </w:r>
            <w:r w:rsidR="00E078AF" w:rsidRPr="003033D3">
              <w:rPr>
                <w:rFonts w:ascii="Times New Roman" w:hAnsi="Times New Roman" w:cs="Times New Roman"/>
                <w:sz w:val="24"/>
                <w:szCs w:val="24"/>
              </w:rPr>
              <w:t>Mevcut</w:t>
            </w:r>
            <w:r w:rsidRPr="003033D3">
              <w:rPr>
                <w:rFonts w:ascii="Times New Roman" w:hAnsi="Times New Roman" w:cs="Times New Roman"/>
                <w:sz w:val="24"/>
                <w:szCs w:val="24"/>
              </w:rPr>
              <w:t xml:space="preserve"> LOINC </w:t>
            </w:r>
            <w:r w:rsidR="00BC4798">
              <w:rPr>
                <w:rFonts w:ascii="Times New Roman" w:hAnsi="Times New Roman" w:cs="Times New Roman"/>
                <w:sz w:val="24"/>
                <w:szCs w:val="24"/>
              </w:rPr>
              <w:t>Kodu İ</w:t>
            </w:r>
            <w:r w:rsidR="00E078AF" w:rsidRPr="003033D3">
              <w:rPr>
                <w:rFonts w:ascii="Times New Roman" w:hAnsi="Times New Roman" w:cs="Times New Roman"/>
                <w:sz w:val="24"/>
                <w:szCs w:val="24"/>
              </w:rPr>
              <w:t xml:space="preserve">çeren </w:t>
            </w:r>
            <w:r w:rsidRPr="003033D3">
              <w:rPr>
                <w:rFonts w:ascii="Times New Roman" w:hAnsi="Times New Roman" w:cs="Times New Roman"/>
                <w:sz w:val="24"/>
                <w:szCs w:val="24"/>
              </w:rPr>
              <w:t>Laboratuvar Tetkik Sayısı</w:t>
            </w:r>
          </w:p>
          <w:p w:rsidR="00BD65B8" w:rsidRPr="003033D3" w:rsidRDefault="00BD65B8" w:rsidP="00BC1361">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 Toplam Laboratuvar Tetkik Sayısı</w:t>
            </w:r>
          </w:p>
          <w:p w:rsidR="00BD65B8" w:rsidRPr="003033D3" w:rsidRDefault="00E078AF" w:rsidP="00E078AF">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 </w:t>
            </w:r>
            <w:r w:rsidR="00BD65B8" w:rsidRPr="003033D3">
              <w:rPr>
                <w:rFonts w:ascii="Times New Roman" w:hAnsi="Times New Roman" w:cs="Times New Roman"/>
                <w:sz w:val="24"/>
                <w:szCs w:val="24"/>
              </w:rPr>
              <w:t>Laboratuvar Tetkik</w:t>
            </w:r>
            <w:r w:rsidR="00BD65B8" w:rsidRPr="003033D3">
              <w:rPr>
                <w:rFonts w:ascii="Times New Roman" w:hAnsi="Times New Roman" w:cs="Times New Roman"/>
                <w:sz w:val="24"/>
                <w:szCs w:val="24"/>
                <w:lang w:val="tr-TR"/>
              </w:rPr>
              <w:t xml:space="preserve"> Verilerinde </w:t>
            </w:r>
            <w:r w:rsidR="00BD65B8" w:rsidRPr="003033D3">
              <w:rPr>
                <w:rFonts w:ascii="Times New Roman" w:hAnsi="Times New Roman" w:cs="Times New Roman"/>
                <w:sz w:val="24"/>
                <w:szCs w:val="24"/>
              </w:rPr>
              <w:t>Sağlık Bilişim Standartları Kullanım Oranı</w:t>
            </w:r>
          </w:p>
        </w:tc>
      </w:tr>
      <w:tr w:rsidR="00BD65B8" w:rsidRPr="003033D3" w:rsidTr="00BC1361">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BD65B8" w:rsidRPr="003033D3" w:rsidRDefault="00BD65B8" w:rsidP="00BC1361">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w:t>
            </w:r>
            <w:r w:rsidR="00E078AF">
              <w:rPr>
                <w:rFonts w:ascii="Times New Roman" w:hAnsi="Times New Roman" w:cs="Times New Roman"/>
                <w:sz w:val="24"/>
                <w:szCs w:val="24"/>
              </w:rPr>
              <w:t xml:space="preserve"> </w:t>
            </w:r>
            <w:r w:rsidR="00A328A6">
              <w:rPr>
                <w:rFonts w:ascii="Times New Roman" w:hAnsi="Times New Roman" w:cs="Times New Roman"/>
                <w:sz w:val="24"/>
                <w:szCs w:val="24"/>
              </w:rPr>
              <w:t>(</w:t>
            </w:r>
            <w:r w:rsidRPr="003033D3">
              <w:rPr>
                <w:rFonts w:ascii="Times New Roman" w:hAnsi="Times New Roman" w:cs="Times New Roman"/>
                <w:sz w:val="24"/>
                <w:szCs w:val="24"/>
              </w:rPr>
              <w:t>A/B</w:t>
            </w:r>
            <w:r w:rsidR="00A328A6">
              <w:rPr>
                <w:rFonts w:ascii="Times New Roman" w:hAnsi="Times New Roman" w:cs="Times New Roman"/>
                <w:sz w:val="24"/>
                <w:szCs w:val="24"/>
              </w:rPr>
              <w:t>)*100</w:t>
            </w:r>
          </w:p>
          <w:p w:rsidR="00BD65B8" w:rsidRPr="003033D3" w:rsidRDefault="00BD65B8" w:rsidP="00BC1361">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 xml:space="preserve">C ≥ %90 </w:t>
            </w:r>
            <w:r w:rsidR="00DE34F7" w:rsidRPr="003033D3">
              <w:rPr>
                <w:rFonts w:ascii="Times New Roman" w:hAnsi="Times New Roman" w:cs="Times New Roman"/>
                <w:sz w:val="24"/>
                <w:szCs w:val="24"/>
              </w:rPr>
              <w:t>ise GP=5</w:t>
            </w:r>
          </w:p>
          <w:p w:rsidR="00934213" w:rsidRPr="003033D3" w:rsidRDefault="00934213" w:rsidP="00BC1361">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%70</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w:t>
            </w:r>
            <w:r w:rsidR="00DE34F7" w:rsidRPr="003033D3">
              <w:rPr>
                <w:rFonts w:ascii="Times New Roman" w:hAnsi="Times New Roman" w:cs="Times New Roman"/>
                <w:sz w:val="24"/>
                <w:szCs w:val="24"/>
              </w:rPr>
              <w:t xml:space="preserve"> C &lt; %90 ise GP=3</w:t>
            </w:r>
          </w:p>
          <w:p w:rsidR="00934213"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%50</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w:t>
            </w:r>
            <w:r w:rsidR="00DE34F7" w:rsidRPr="003033D3">
              <w:rPr>
                <w:rFonts w:ascii="Times New Roman" w:hAnsi="Times New Roman" w:cs="Times New Roman"/>
                <w:sz w:val="24"/>
                <w:szCs w:val="24"/>
              </w:rPr>
              <w:t xml:space="preserve"> C &lt; %70 ise GP=1</w:t>
            </w:r>
          </w:p>
          <w:p w:rsidR="00BD65B8" w:rsidRPr="003033D3" w:rsidRDefault="00934213" w:rsidP="00934213">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 &lt; %50 ise GP=0</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BD65B8" w:rsidRPr="003033D3" w:rsidRDefault="00BD65B8" w:rsidP="00BC136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Laboratuvar Tetkik</w:t>
            </w:r>
            <w:r w:rsidRPr="003033D3">
              <w:rPr>
                <w:rFonts w:ascii="Times New Roman" w:hAnsi="Times New Roman" w:cs="Times New Roman"/>
                <w:sz w:val="24"/>
                <w:szCs w:val="24"/>
                <w:lang w:val="tr-TR"/>
              </w:rPr>
              <w:t xml:space="preserve"> Verilerinde </w:t>
            </w:r>
            <w:r w:rsidRPr="003033D3">
              <w:rPr>
                <w:rFonts w:ascii="Times New Roman" w:hAnsi="Times New Roman" w:cs="Times New Roman"/>
                <w:sz w:val="24"/>
                <w:szCs w:val="24"/>
              </w:rPr>
              <w:t>Sağlık Bilişim Standartları Kullanım Oranının %90 ve üzerinde olmasını sağlamak</w:t>
            </w:r>
          </w:p>
        </w:tc>
      </w:tr>
      <w:tr w:rsidR="00BD65B8" w:rsidRPr="003033D3" w:rsidTr="00BC1361">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BD65B8" w:rsidRPr="003033D3" w:rsidRDefault="00DE34F7" w:rsidP="00BC136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5</w:t>
            </w:r>
          </w:p>
        </w:tc>
      </w:tr>
      <w:tr w:rsidR="00BD65B8" w:rsidRPr="003033D3" w:rsidTr="00BC136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BD65B8" w:rsidRPr="003033D3" w:rsidRDefault="00BD65B8" w:rsidP="00BC136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3D3">
              <w:rPr>
                <w:rFonts w:ascii="Times New Roman" w:hAnsi="Times New Roman" w:cs="Times New Roman"/>
                <w:color w:val="000000" w:themeColor="text1"/>
                <w:sz w:val="24"/>
                <w:szCs w:val="24"/>
              </w:rPr>
              <w:t>Bu gösterge verisi Sağlık Bilgi Sistemleri Genel Müdürlüğü’nce temin edilecektir.</w:t>
            </w:r>
          </w:p>
          <w:p w:rsidR="00BD65B8" w:rsidRPr="003033D3" w:rsidRDefault="00BD65B8" w:rsidP="00BC136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3033D3">
              <w:rPr>
                <w:rFonts w:ascii="Times New Roman" w:hAnsi="Times New Roman" w:cs="Times New Roman"/>
                <w:color w:val="000000" w:themeColor="text1"/>
                <w:sz w:val="24"/>
                <w:szCs w:val="24"/>
              </w:rPr>
              <w:t>L</w:t>
            </w:r>
            <w:r w:rsidRPr="003033D3">
              <w:rPr>
                <w:rFonts w:ascii="Times New Roman" w:hAnsi="Times New Roman" w:cs="Times New Roman"/>
                <w:sz w:val="24"/>
                <w:szCs w:val="24"/>
              </w:rPr>
              <w:t>aboratuvar hizmet sunumuna ait verilerin Sağlık Bilgi Sistemleri Genel Müdürlüğü tarafından belirlenmiş ve duyurusu yapılmış LOINC standartlarına göre veri gönderilip gönderilmediği değerlendirilir.</w:t>
            </w:r>
          </w:p>
        </w:tc>
      </w:tr>
      <w:tr w:rsidR="00BD65B8" w:rsidRPr="003033D3" w:rsidTr="00BC1361">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D65B8" w:rsidRPr="003033D3" w:rsidRDefault="00BD65B8" w:rsidP="00BC1361">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BD65B8" w:rsidRPr="003033D3" w:rsidRDefault="00DD1156" w:rsidP="00BC136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CF0B2F" w:rsidRPr="003033D3" w:rsidTr="00BC136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CF0B2F" w:rsidRPr="003033D3" w:rsidRDefault="003A05A1" w:rsidP="00CF0B2F">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CF0B2F" w:rsidRPr="003033D3">
              <w:rPr>
                <w:rFonts w:ascii="Times New Roman" w:hAnsi="Times New Roman" w:cs="Times New Roman"/>
                <w:sz w:val="24"/>
                <w:szCs w:val="24"/>
              </w:rPr>
              <w:t xml:space="preserve"> Ay</w:t>
            </w:r>
          </w:p>
        </w:tc>
      </w:tr>
      <w:tr w:rsidR="00CF0B2F" w:rsidRPr="003033D3" w:rsidTr="00BC1361">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CF0B2F" w:rsidRPr="003033D3" w:rsidRDefault="00CF0B2F" w:rsidP="00CF0B2F">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CF0B2F" w:rsidRPr="003033D3" w:rsidRDefault="00CF0B2F" w:rsidP="00CF0B2F">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6 Ay - 1 Yıl</w:t>
            </w:r>
          </w:p>
        </w:tc>
      </w:tr>
    </w:tbl>
    <w:p w:rsidR="00082948" w:rsidRPr="003033D3" w:rsidRDefault="00465414" w:rsidP="00934213">
      <w:pPr>
        <w:tabs>
          <w:tab w:val="left" w:pos="1701"/>
        </w:tabs>
        <w:rPr>
          <w:rFonts w:ascii="Times New Roman" w:hAnsi="Times New Roman" w:cs="Times New Roman"/>
          <w:sz w:val="24"/>
          <w:szCs w:val="24"/>
        </w:rPr>
      </w:pPr>
      <w:r w:rsidRPr="003033D3">
        <w:rPr>
          <w:rFonts w:ascii="Times New Roman" w:hAnsi="Times New Roman" w:cs="Times New Roman"/>
          <w:sz w:val="24"/>
          <w:szCs w:val="24"/>
        </w:rPr>
        <w:br w:type="page"/>
      </w:r>
    </w:p>
    <w:tbl>
      <w:tblPr>
        <w:tblStyle w:val="DzTablo110"/>
        <w:tblW w:w="0" w:type="auto"/>
        <w:tblLook w:val="04A0" w:firstRow="1" w:lastRow="0" w:firstColumn="1" w:lastColumn="0" w:noHBand="0" w:noVBand="1"/>
      </w:tblPr>
      <w:tblGrid>
        <w:gridCol w:w="1474"/>
        <w:gridCol w:w="1972"/>
        <w:gridCol w:w="1979"/>
        <w:gridCol w:w="1987"/>
        <w:gridCol w:w="1984"/>
      </w:tblGrid>
      <w:tr w:rsidR="00361AC4" w:rsidRPr="003033D3" w:rsidTr="00FF4232">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74" w:type="dxa"/>
            <w:vMerge w:val="restart"/>
          </w:tcPr>
          <w:p w:rsidR="00361AC4" w:rsidRPr="003033D3" w:rsidRDefault="00361AC4" w:rsidP="00FF4232">
            <w:pPr>
              <w:ind w:right="47"/>
              <w:rPr>
                <w:rFonts w:ascii="Times New Roman" w:hAnsi="Times New Roman" w:cs="Times New Roman"/>
                <w:sz w:val="24"/>
                <w:szCs w:val="24"/>
              </w:rPr>
            </w:pPr>
            <w:r w:rsidRPr="003033D3">
              <w:rPr>
                <w:rFonts w:ascii="Times New Roman" w:hAnsi="Times New Roman" w:cs="Times New Roman"/>
                <w:noProof/>
                <w:sz w:val="24"/>
                <w:szCs w:val="24"/>
                <w:lang w:val="tr-TR" w:eastAsia="tr-TR"/>
              </w:rPr>
              <w:lastRenderedPageBreak/>
              <w:drawing>
                <wp:inline distT="0" distB="0" distL="0" distR="0" wp14:anchorId="7980AC38" wp14:editId="585BCC2A">
                  <wp:extent cx="768350" cy="847264"/>
                  <wp:effectExtent l="0" t="0" r="0" b="0"/>
                  <wp:docPr id="10" name="Resim 10" descr="C:\Users\ayse.urgen\Desktop\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urgen\Desktop\Yönetim Hizmetleri-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622" cy="870721"/>
                          </a:xfrm>
                          <a:prstGeom prst="rect">
                            <a:avLst/>
                          </a:prstGeom>
                          <a:noFill/>
                          <a:ln>
                            <a:noFill/>
                          </a:ln>
                        </pic:spPr>
                      </pic:pic>
                    </a:graphicData>
                  </a:graphic>
                </wp:inline>
              </w:drawing>
            </w:r>
          </w:p>
        </w:tc>
        <w:tc>
          <w:tcPr>
            <w:tcW w:w="7922" w:type="dxa"/>
            <w:gridSpan w:val="4"/>
            <w:vAlign w:val="center"/>
          </w:tcPr>
          <w:p w:rsidR="00361AC4" w:rsidRPr="003033D3" w:rsidRDefault="00361AC4"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 xml:space="preserve">Finansal Risk Oranı </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74" w:type="dxa"/>
            <w:vMerge/>
          </w:tcPr>
          <w:p w:rsidR="00361AC4" w:rsidRPr="003033D3" w:rsidRDefault="00361AC4" w:rsidP="00FF4232">
            <w:pPr>
              <w:rPr>
                <w:rFonts w:ascii="Times New Roman" w:hAnsi="Times New Roman" w:cs="Times New Roman"/>
                <w:sz w:val="24"/>
                <w:szCs w:val="24"/>
              </w:rPr>
            </w:pPr>
          </w:p>
        </w:tc>
        <w:tc>
          <w:tcPr>
            <w:tcW w:w="1972" w:type="dxa"/>
            <w:vAlign w:val="center"/>
          </w:tcPr>
          <w:p w:rsidR="00361AC4" w:rsidRPr="003033D3" w:rsidRDefault="00361AC4"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GK:</w:t>
            </w:r>
          </w:p>
        </w:tc>
        <w:tc>
          <w:tcPr>
            <w:tcW w:w="1979" w:type="dxa"/>
            <w:vAlign w:val="center"/>
          </w:tcPr>
          <w:p w:rsidR="00361AC4" w:rsidRPr="003033D3" w:rsidRDefault="00361AC4"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Yayın Tarihi:</w:t>
            </w:r>
          </w:p>
        </w:tc>
        <w:tc>
          <w:tcPr>
            <w:tcW w:w="1987" w:type="dxa"/>
            <w:vAlign w:val="center"/>
          </w:tcPr>
          <w:p w:rsidR="00361AC4" w:rsidRPr="003033D3" w:rsidRDefault="00361AC4"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 Tarihi:</w:t>
            </w:r>
          </w:p>
        </w:tc>
        <w:tc>
          <w:tcPr>
            <w:tcW w:w="1984" w:type="dxa"/>
            <w:vAlign w:val="center"/>
          </w:tcPr>
          <w:p w:rsidR="00361AC4" w:rsidRPr="003033D3" w:rsidRDefault="00E554C8"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Revizyon</w:t>
            </w:r>
            <w:r w:rsidR="00361AC4" w:rsidRPr="003033D3">
              <w:rPr>
                <w:rFonts w:ascii="Times New Roman" w:hAnsi="Times New Roman" w:cs="Times New Roman"/>
                <w:sz w:val="24"/>
                <w:szCs w:val="24"/>
              </w:rPr>
              <w:t xml:space="preserve"> No:</w:t>
            </w:r>
          </w:p>
        </w:tc>
      </w:tr>
    </w:tbl>
    <w:p w:rsidR="00361AC4" w:rsidRPr="003033D3" w:rsidRDefault="00361AC4" w:rsidP="00361AC4">
      <w:pPr>
        <w:tabs>
          <w:tab w:val="left" w:pos="1701"/>
        </w:tabs>
        <w:rPr>
          <w:rFonts w:ascii="Times New Roman" w:hAnsi="Times New Roman" w:cs="Times New Roman"/>
          <w:sz w:val="24"/>
          <w:szCs w:val="24"/>
        </w:rPr>
      </w:pPr>
    </w:p>
    <w:tbl>
      <w:tblPr>
        <w:tblStyle w:val="DzTablo110"/>
        <w:tblW w:w="0" w:type="auto"/>
        <w:tblLook w:val="04A0" w:firstRow="1" w:lastRow="0" w:firstColumn="1" w:lastColumn="0" w:noHBand="0" w:noVBand="1"/>
      </w:tblPr>
      <w:tblGrid>
        <w:gridCol w:w="3382"/>
        <w:gridCol w:w="5972"/>
      </w:tblGrid>
      <w:tr w:rsidR="00361AC4" w:rsidRPr="003033D3"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Sözleşme Pozisyonu</w:t>
            </w:r>
          </w:p>
        </w:tc>
        <w:tc>
          <w:tcPr>
            <w:tcW w:w="5972" w:type="dxa"/>
            <w:vAlign w:val="center"/>
          </w:tcPr>
          <w:p w:rsidR="00361AC4" w:rsidRPr="003033D3" w:rsidRDefault="00361AC4" w:rsidP="003033D3">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033D3">
              <w:rPr>
                <w:rFonts w:ascii="Times New Roman" w:hAnsi="Times New Roman" w:cs="Times New Roman"/>
                <w:b w:val="0"/>
                <w:sz w:val="24"/>
                <w:szCs w:val="24"/>
              </w:rPr>
              <w:t>İdari Mali Hizmetler Müdürü</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Performans Kriteri</w:t>
            </w:r>
          </w:p>
        </w:tc>
        <w:tc>
          <w:tcPr>
            <w:tcW w:w="5972" w:type="dxa"/>
            <w:vAlign w:val="center"/>
          </w:tcPr>
          <w:p w:rsidR="00361AC4" w:rsidRPr="003033D3" w:rsidRDefault="00361AC4" w:rsidP="003033D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3033D3">
              <w:rPr>
                <w:rFonts w:ascii="Times New Roman" w:hAnsi="Times New Roman" w:cs="Times New Roman"/>
                <w:bCs/>
                <w:sz w:val="24"/>
                <w:szCs w:val="24"/>
                <w:lang w:val="tr-TR"/>
              </w:rPr>
              <w:t>Finansal Riski Azaltmak</w:t>
            </w:r>
          </w:p>
        </w:tc>
      </w:tr>
      <w:tr w:rsidR="00361AC4"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Kodu</w:t>
            </w:r>
          </w:p>
        </w:tc>
        <w:tc>
          <w:tcPr>
            <w:tcW w:w="5972" w:type="dxa"/>
            <w:vAlign w:val="center"/>
          </w:tcPr>
          <w:p w:rsidR="00361AC4" w:rsidRPr="003033D3" w:rsidRDefault="00CA3E1A"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TT.İMHM.7.1</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Adı</w:t>
            </w:r>
          </w:p>
        </w:tc>
        <w:tc>
          <w:tcPr>
            <w:tcW w:w="5972" w:type="dxa"/>
            <w:vAlign w:val="center"/>
          </w:tcPr>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3033D3">
              <w:rPr>
                <w:rFonts w:ascii="Times New Roman" w:hAnsi="Times New Roman" w:cs="Times New Roman"/>
                <w:sz w:val="24"/>
                <w:szCs w:val="24"/>
                <w:lang w:val="tr-TR"/>
              </w:rPr>
              <w:t xml:space="preserve">Finansal Risk Oranı </w:t>
            </w:r>
          </w:p>
        </w:tc>
      </w:tr>
      <w:tr w:rsidR="00361AC4"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Amacı</w:t>
            </w:r>
          </w:p>
        </w:tc>
        <w:tc>
          <w:tcPr>
            <w:tcW w:w="5972" w:type="dxa"/>
            <w:vAlign w:val="center"/>
          </w:tcPr>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Finansal sürdürülebilirliği sağlamak</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Parametreleri</w:t>
            </w:r>
          </w:p>
        </w:tc>
        <w:tc>
          <w:tcPr>
            <w:tcW w:w="5972" w:type="dxa"/>
            <w:vAlign w:val="center"/>
          </w:tcPr>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İlgili Dönemde;</w:t>
            </w:r>
          </w:p>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A:</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Net Borç</w:t>
            </w:r>
          </w:p>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Tahsilat Oranı</w:t>
            </w:r>
          </w:p>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C:</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Ortalama Tahakkuk</w:t>
            </w:r>
          </w:p>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D:</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Fatura Edilemeyen Hizmet Tahakkuku</w:t>
            </w:r>
          </w:p>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E:</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Finansal Risk Oranı</w:t>
            </w:r>
          </w:p>
        </w:tc>
      </w:tr>
      <w:tr w:rsidR="00361AC4" w:rsidRPr="003033D3" w:rsidTr="00FF4232">
        <w:trPr>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Hesaplama Formülü</w:t>
            </w:r>
          </w:p>
        </w:tc>
        <w:tc>
          <w:tcPr>
            <w:tcW w:w="5972" w:type="dxa"/>
            <w:vAlign w:val="center"/>
          </w:tcPr>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E</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w:t>
            </w:r>
            <w:r w:rsidR="00E078AF">
              <w:rPr>
                <w:rFonts w:ascii="Times New Roman" w:hAnsi="Times New Roman" w:cs="Times New Roman"/>
                <w:sz w:val="24"/>
                <w:szCs w:val="24"/>
              </w:rPr>
              <w:t xml:space="preserve"> </w:t>
            </w:r>
            <w:r w:rsidRPr="003033D3">
              <w:rPr>
                <w:rFonts w:ascii="Times New Roman" w:hAnsi="Times New Roman" w:cs="Times New Roman"/>
                <w:sz w:val="24"/>
                <w:szCs w:val="24"/>
              </w:rPr>
              <w:t>[A/(C+D)]*B</w:t>
            </w:r>
          </w:p>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E ≤ 2 ise GP=10</w:t>
            </w:r>
          </w:p>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2 &lt; E ≤ 2,25 ise GP= 7</w:t>
            </w:r>
          </w:p>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2,25 &lt; E ≤ 2,5 ise GP= 4</w:t>
            </w:r>
          </w:p>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2,5 &lt; E ise GP=0</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Hedefi</w:t>
            </w:r>
          </w:p>
        </w:tc>
        <w:tc>
          <w:tcPr>
            <w:tcW w:w="5972" w:type="dxa"/>
            <w:vAlign w:val="center"/>
          </w:tcPr>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Finansal Risk Oranının 2 ve altında olmasını sağlamak</w:t>
            </w:r>
          </w:p>
        </w:tc>
      </w:tr>
      <w:tr w:rsidR="00361AC4"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Gösterge Puanı</w:t>
            </w:r>
          </w:p>
        </w:tc>
        <w:tc>
          <w:tcPr>
            <w:tcW w:w="5972" w:type="dxa"/>
            <w:vAlign w:val="center"/>
          </w:tcPr>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10</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Açıklama</w:t>
            </w:r>
          </w:p>
        </w:tc>
        <w:tc>
          <w:tcPr>
            <w:tcW w:w="5972" w:type="dxa"/>
            <w:vAlign w:val="center"/>
          </w:tcPr>
          <w:p w:rsidR="00361AC4" w:rsidRPr="003033D3" w:rsidRDefault="00361AC4"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Bu gösterge verisi Kamu Hastaneleri Genel Müdürlüğü’nce temin edilecektir.</w:t>
            </w:r>
          </w:p>
        </w:tc>
      </w:tr>
      <w:tr w:rsidR="00361AC4"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Kaynağı</w:t>
            </w:r>
          </w:p>
        </w:tc>
        <w:tc>
          <w:tcPr>
            <w:tcW w:w="5972" w:type="dxa"/>
            <w:vAlign w:val="center"/>
          </w:tcPr>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3033D3">
              <w:rPr>
                <w:rFonts w:ascii="Times New Roman" w:hAnsi="Times New Roman" w:cs="Times New Roman"/>
                <w:sz w:val="24"/>
                <w:szCs w:val="24"/>
              </w:rPr>
              <w:t>TDMS</w:t>
            </w:r>
          </w:p>
        </w:tc>
      </w:tr>
      <w:tr w:rsidR="00361AC4" w:rsidRPr="003033D3"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Toplama Periyodu</w:t>
            </w:r>
          </w:p>
        </w:tc>
        <w:tc>
          <w:tcPr>
            <w:tcW w:w="5972" w:type="dxa"/>
            <w:vAlign w:val="center"/>
          </w:tcPr>
          <w:p w:rsidR="00361AC4" w:rsidRPr="003033D3" w:rsidRDefault="0011636D" w:rsidP="003033D3">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361AC4" w:rsidRPr="003033D3"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Pr="003033D3" w:rsidRDefault="00361AC4" w:rsidP="00FF4232">
            <w:pPr>
              <w:tabs>
                <w:tab w:val="left" w:pos="1701"/>
              </w:tabs>
              <w:rPr>
                <w:rFonts w:ascii="Times New Roman" w:hAnsi="Times New Roman" w:cs="Times New Roman"/>
                <w:sz w:val="24"/>
                <w:szCs w:val="24"/>
              </w:rPr>
            </w:pPr>
            <w:r w:rsidRPr="003033D3">
              <w:rPr>
                <w:rFonts w:ascii="Times New Roman" w:hAnsi="Times New Roman" w:cs="Times New Roman"/>
                <w:sz w:val="24"/>
                <w:szCs w:val="24"/>
              </w:rPr>
              <w:t>Veri Analiz Periyodu</w:t>
            </w:r>
          </w:p>
        </w:tc>
        <w:tc>
          <w:tcPr>
            <w:tcW w:w="5972" w:type="dxa"/>
            <w:vAlign w:val="center"/>
          </w:tcPr>
          <w:p w:rsidR="00361AC4" w:rsidRPr="003033D3" w:rsidRDefault="00361AC4" w:rsidP="003033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33D3">
              <w:rPr>
                <w:rFonts w:ascii="Times New Roman" w:hAnsi="Times New Roman" w:cs="Times New Roman"/>
                <w:sz w:val="24"/>
                <w:szCs w:val="24"/>
              </w:rPr>
              <w:t>1 Yıl</w:t>
            </w:r>
          </w:p>
        </w:tc>
      </w:tr>
    </w:tbl>
    <w:p w:rsidR="00695DD0" w:rsidRPr="003033D3" w:rsidRDefault="00695DD0" w:rsidP="00695DD0">
      <w:pPr>
        <w:rPr>
          <w:rFonts w:ascii="Times New Roman" w:hAnsi="Times New Roman" w:cs="Times New Roman"/>
          <w:sz w:val="24"/>
          <w:szCs w:val="24"/>
        </w:rPr>
      </w:pPr>
    </w:p>
    <w:sectPr w:rsidR="00695DD0" w:rsidRPr="003033D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13" w:rsidRDefault="00F00013" w:rsidP="00177960">
      <w:pPr>
        <w:spacing w:after="0" w:line="240" w:lineRule="auto"/>
      </w:pPr>
      <w:r>
        <w:separator/>
      </w:r>
    </w:p>
  </w:endnote>
  <w:endnote w:type="continuationSeparator" w:id="0">
    <w:p w:rsidR="00F00013" w:rsidRDefault="00F00013" w:rsidP="0017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13" w:rsidRDefault="00F00013" w:rsidP="00177960">
      <w:pPr>
        <w:spacing w:after="0" w:line="240" w:lineRule="auto"/>
      </w:pPr>
      <w:r>
        <w:separator/>
      </w:r>
    </w:p>
  </w:footnote>
  <w:footnote w:type="continuationSeparator" w:id="0">
    <w:p w:rsidR="00F00013" w:rsidRDefault="00F00013" w:rsidP="00177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8"/>
    <w:rsid w:val="0001170D"/>
    <w:rsid w:val="0004290B"/>
    <w:rsid w:val="00054363"/>
    <w:rsid w:val="00073C28"/>
    <w:rsid w:val="000763AC"/>
    <w:rsid w:val="00082948"/>
    <w:rsid w:val="00084EF8"/>
    <w:rsid w:val="000C200A"/>
    <w:rsid w:val="000C7F9C"/>
    <w:rsid w:val="000D2077"/>
    <w:rsid w:val="000D2341"/>
    <w:rsid w:val="000D7053"/>
    <w:rsid w:val="000D7717"/>
    <w:rsid w:val="000F0A51"/>
    <w:rsid w:val="00103116"/>
    <w:rsid w:val="0011636D"/>
    <w:rsid w:val="0012682E"/>
    <w:rsid w:val="0014217C"/>
    <w:rsid w:val="00147900"/>
    <w:rsid w:val="0016372B"/>
    <w:rsid w:val="0017174E"/>
    <w:rsid w:val="00176A47"/>
    <w:rsid w:val="00177960"/>
    <w:rsid w:val="001810DF"/>
    <w:rsid w:val="001837A0"/>
    <w:rsid w:val="001A44C8"/>
    <w:rsid w:val="001A51C7"/>
    <w:rsid w:val="001A7C29"/>
    <w:rsid w:val="001B6D19"/>
    <w:rsid w:val="001D0F0E"/>
    <w:rsid w:val="001D7085"/>
    <w:rsid w:val="001F09B6"/>
    <w:rsid w:val="00233585"/>
    <w:rsid w:val="002409AF"/>
    <w:rsid w:val="002611AC"/>
    <w:rsid w:val="002618CA"/>
    <w:rsid w:val="00272FEF"/>
    <w:rsid w:val="00282A5A"/>
    <w:rsid w:val="00294E5B"/>
    <w:rsid w:val="002B1061"/>
    <w:rsid w:val="002B7DD2"/>
    <w:rsid w:val="002C09AD"/>
    <w:rsid w:val="002C4367"/>
    <w:rsid w:val="002D454E"/>
    <w:rsid w:val="002E64AC"/>
    <w:rsid w:val="002F1E18"/>
    <w:rsid w:val="002F6A76"/>
    <w:rsid w:val="003033D3"/>
    <w:rsid w:val="00310CE7"/>
    <w:rsid w:val="00316DC6"/>
    <w:rsid w:val="003217CE"/>
    <w:rsid w:val="00332646"/>
    <w:rsid w:val="003369B2"/>
    <w:rsid w:val="00337C5E"/>
    <w:rsid w:val="003601A5"/>
    <w:rsid w:val="00360D15"/>
    <w:rsid w:val="00361AC4"/>
    <w:rsid w:val="00365558"/>
    <w:rsid w:val="00387694"/>
    <w:rsid w:val="003A05A1"/>
    <w:rsid w:val="003A607C"/>
    <w:rsid w:val="003B21E8"/>
    <w:rsid w:val="003B42B5"/>
    <w:rsid w:val="003B664A"/>
    <w:rsid w:val="003B747E"/>
    <w:rsid w:val="003C33EE"/>
    <w:rsid w:val="003C480A"/>
    <w:rsid w:val="003C756E"/>
    <w:rsid w:val="003C7687"/>
    <w:rsid w:val="003F0918"/>
    <w:rsid w:val="003F3DE7"/>
    <w:rsid w:val="003F4A7A"/>
    <w:rsid w:val="003F5413"/>
    <w:rsid w:val="004152F1"/>
    <w:rsid w:val="004358A1"/>
    <w:rsid w:val="00445A8C"/>
    <w:rsid w:val="00445A92"/>
    <w:rsid w:val="00452EE6"/>
    <w:rsid w:val="00465414"/>
    <w:rsid w:val="00476EB3"/>
    <w:rsid w:val="00484303"/>
    <w:rsid w:val="00490CB9"/>
    <w:rsid w:val="004A61AD"/>
    <w:rsid w:val="004B0D2C"/>
    <w:rsid w:val="004D1D5B"/>
    <w:rsid w:val="004D2467"/>
    <w:rsid w:val="004D300F"/>
    <w:rsid w:val="004D551E"/>
    <w:rsid w:val="004E4951"/>
    <w:rsid w:val="004F242B"/>
    <w:rsid w:val="005074ED"/>
    <w:rsid w:val="005110FE"/>
    <w:rsid w:val="005225AA"/>
    <w:rsid w:val="00531119"/>
    <w:rsid w:val="005347F1"/>
    <w:rsid w:val="00536EC6"/>
    <w:rsid w:val="0055157C"/>
    <w:rsid w:val="005708F4"/>
    <w:rsid w:val="00577EDB"/>
    <w:rsid w:val="00583E81"/>
    <w:rsid w:val="005A32BF"/>
    <w:rsid w:val="005B59C7"/>
    <w:rsid w:val="005B6A81"/>
    <w:rsid w:val="005C5E04"/>
    <w:rsid w:val="005D20FC"/>
    <w:rsid w:val="005D68DB"/>
    <w:rsid w:val="005D725E"/>
    <w:rsid w:val="006146A9"/>
    <w:rsid w:val="006257E0"/>
    <w:rsid w:val="00630F7A"/>
    <w:rsid w:val="0063404A"/>
    <w:rsid w:val="0063605D"/>
    <w:rsid w:val="00637A2B"/>
    <w:rsid w:val="00637C47"/>
    <w:rsid w:val="0065314D"/>
    <w:rsid w:val="0067707B"/>
    <w:rsid w:val="00682B3C"/>
    <w:rsid w:val="00683886"/>
    <w:rsid w:val="006846F3"/>
    <w:rsid w:val="006856AB"/>
    <w:rsid w:val="00685C7B"/>
    <w:rsid w:val="006919D4"/>
    <w:rsid w:val="00695DD0"/>
    <w:rsid w:val="006F3013"/>
    <w:rsid w:val="007070FE"/>
    <w:rsid w:val="007208B2"/>
    <w:rsid w:val="00721F09"/>
    <w:rsid w:val="0072402E"/>
    <w:rsid w:val="00730B92"/>
    <w:rsid w:val="00737207"/>
    <w:rsid w:val="00737652"/>
    <w:rsid w:val="00740A0E"/>
    <w:rsid w:val="00743218"/>
    <w:rsid w:val="00751049"/>
    <w:rsid w:val="007517BF"/>
    <w:rsid w:val="0075773A"/>
    <w:rsid w:val="0076638D"/>
    <w:rsid w:val="00767FDE"/>
    <w:rsid w:val="0079609E"/>
    <w:rsid w:val="007A68AA"/>
    <w:rsid w:val="007C2315"/>
    <w:rsid w:val="007C2500"/>
    <w:rsid w:val="007C6DC0"/>
    <w:rsid w:val="007D1104"/>
    <w:rsid w:val="007D41A9"/>
    <w:rsid w:val="007D5379"/>
    <w:rsid w:val="007D5B4A"/>
    <w:rsid w:val="007E22D0"/>
    <w:rsid w:val="007E4FF7"/>
    <w:rsid w:val="00801DCF"/>
    <w:rsid w:val="00803D60"/>
    <w:rsid w:val="00811D65"/>
    <w:rsid w:val="00813517"/>
    <w:rsid w:val="00840A8A"/>
    <w:rsid w:val="00850AA8"/>
    <w:rsid w:val="008539B8"/>
    <w:rsid w:val="008550C8"/>
    <w:rsid w:val="00861AA1"/>
    <w:rsid w:val="00866F9D"/>
    <w:rsid w:val="008676AA"/>
    <w:rsid w:val="00872604"/>
    <w:rsid w:val="0087702A"/>
    <w:rsid w:val="0087764D"/>
    <w:rsid w:val="00881AE3"/>
    <w:rsid w:val="008B0F4F"/>
    <w:rsid w:val="008C0951"/>
    <w:rsid w:val="008C7490"/>
    <w:rsid w:val="008D1C77"/>
    <w:rsid w:val="008E3270"/>
    <w:rsid w:val="008E77C9"/>
    <w:rsid w:val="008F270D"/>
    <w:rsid w:val="008F39F7"/>
    <w:rsid w:val="008F3BF1"/>
    <w:rsid w:val="00904344"/>
    <w:rsid w:val="00927FDD"/>
    <w:rsid w:val="00930846"/>
    <w:rsid w:val="00931E5A"/>
    <w:rsid w:val="00934213"/>
    <w:rsid w:val="00947DF8"/>
    <w:rsid w:val="009526E5"/>
    <w:rsid w:val="0095619F"/>
    <w:rsid w:val="00956412"/>
    <w:rsid w:val="00960D20"/>
    <w:rsid w:val="009723D0"/>
    <w:rsid w:val="00973604"/>
    <w:rsid w:val="009819DE"/>
    <w:rsid w:val="009825B0"/>
    <w:rsid w:val="00985124"/>
    <w:rsid w:val="009908B6"/>
    <w:rsid w:val="00991673"/>
    <w:rsid w:val="009A4994"/>
    <w:rsid w:val="009B3021"/>
    <w:rsid w:val="009B5885"/>
    <w:rsid w:val="009B5FA1"/>
    <w:rsid w:val="009C0BB5"/>
    <w:rsid w:val="009C0D42"/>
    <w:rsid w:val="009D3768"/>
    <w:rsid w:val="009D7293"/>
    <w:rsid w:val="009D7D39"/>
    <w:rsid w:val="009E58DD"/>
    <w:rsid w:val="00A06744"/>
    <w:rsid w:val="00A06BBC"/>
    <w:rsid w:val="00A11DED"/>
    <w:rsid w:val="00A22EDE"/>
    <w:rsid w:val="00A2683C"/>
    <w:rsid w:val="00A328A6"/>
    <w:rsid w:val="00A33BA1"/>
    <w:rsid w:val="00A36E4F"/>
    <w:rsid w:val="00A42D44"/>
    <w:rsid w:val="00A435F0"/>
    <w:rsid w:val="00A61FCA"/>
    <w:rsid w:val="00A66E8F"/>
    <w:rsid w:val="00A8143A"/>
    <w:rsid w:val="00A9400B"/>
    <w:rsid w:val="00A97A6E"/>
    <w:rsid w:val="00AA3B38"/>
    <w:rsid w:val="00AB02EA"/>
    <w:rsid w:val="00AB48CC"/>
    <w:rsid w:val="00AB518C"/>
    <w:rsid w:val="00AB5EB9"/>
    <w:rsid w:val="00AB73F0"/>
    <w:rsid w:val="00AC118D"/>
    <w:rsid w:val="00AC75D5"/>
    <w:rsid w:val="00AC78CC"/>
    <w:rsid w:val="00AD02DA"/>
    <w:rsid w:val="00B011EE"/>
    <w:rsid w:val="00B0614B"/>
    <w:rsid w:val="00B22CB9"/>
    <w:rsid w:val="00B503E9"/>
    <w:rsid w:val="00B5208D"/>
    <w:rsid w:val="00B53517"/>
    <w:rsid w:val="00B82453"/>
    <w:rsid w:val="00B97E01"/>
    <w:rsid w:val="00BA1928"/>
    <w:rsid w:val="00BA4012"/>
    <w:rsid w:val="00BC1361"/>
    <w:rsid w:val="00BC1DEF"/>
    <w:rsid w:val="00BC3A8F"/>
    <w:rsid w:val="00BC4798"/>
    <w:rsid w:val="00BD26EE"/>
    <w:rsid w:val="00BD5A2A"/>
    <w:rsid w:val="00BD65B8"/>
    <w:rsid w:val="00BE350A"/>
    <w:rsid w:val="00BE5D97"/>
    <w:rsid w:val="00BF451C"/>
    <w:rsid w:val="00BF5440"/>
    <w:rsid w:val="00C164EF"/>
    <w:rsid w:val="00C2249C"/>
    <w:rsid w:val="00C2579D"/>
    <w:rsid w:val="00C310BC"/>
    <w:rsid w:val="00C36138"/>
    <w:rsid w:val="00C40240"/>
    <w:rsid w:val="00C4417A"/>
    <w:rsid w:val="00C65FD8"/>
    <w:rsid w:val="00C67BB9"/>
    <w:rsid w:val="00C67EE2"/>
    <w:rsid w:val="00C72DD3"/>
    <w:rsid w:val="00C87234"/>
    <w:rsid w:val="00CA3E1A"/>
    <w:rsid w:val="00CA5BCC"/>
    <w:rsid w:val="00CA722B"/>
    <w:rsid w:val="00CA78F8"/>
    <w:rsid w:val="00CA7F34"/>
    <w:rsid w:val="00CB20E7"/>
    <w:rsid w:val="00CC4314"/>
    <w:rsid w:val="00CE3DB6"/>
    <w:rsid w:val="00CE4B90"/>
    <w:rsid w:val="00CF0B2F"/>
    <w:rsid w:val="00CF7878"/>
    <w:rsid w:val="00D078EF"/>
    <w:rsid w:val="00D14396"/>
    <w:rsid w:val="00D23045"/>
    <w:rsid w:val="00D32C47"/>
    <w:rsid w:val="00D33144"/>
    <w:rsid w:val="00D52C7E"/>
    <w:rsid w:val="00D533C0"/>
    <w:rsid w:val="00D6468C"/>
    <w:rsid w:val="00D802C5"/>
    <w:rsid w:val="00D829EE"/>
    <w:rsid w:val="00D90C87"/>
    <w:rsid w:val="00D94B05"/>
    <w:rsid w:val="00DA3E8C"/>
    <w:rsid w:val="00DA5455"/>
    <w:rsid w:val="00DB4020"/>
    <w:rsid w:val="00DC2C84"/>
    <w:rsid w:val="00DD101E"/>
    <w:rsid w:val="00DD1156"/>
    <w:rsid w:val="00DD345A"/>
    <w:rsid w:val="00DE3425"/>
    <w:rsid w:val="00DE34F7"/>
    <w:rsid w:val="00E01CEB"/>
    <w:rsid w:val="00E078AF"/>
    <w:rsid w:val="00E13C74"/>
    <w:rsid w:val="00E26467"/>
    <w:rsid w:val="00E26930"/>
    <w:rsid w:val="00E3422B"/>
    <w:rsid w:val="00E40DC9"/>
    <w:rsid w:val="00E41CAE"/>
    <w:rsid w:val="00E45EA4"/>
    <w:rsid w:val="00E47FD5"/>
    <w:rsid w:val="00E51AEF"/>
    <w:rsid w:val="00E554C8"/>
    <w:rsid w:val="00E573D3"/>
    <w:rsid w:val="00E61656"/>
    <w:rsid w:val="00E6575A"/>
    <w:rsid w:val="00E663D1"/>
    <w:rsid w:val="00E66AA0"/>
    <w:rsid w:val="00E67B2D"/>
    <w:rsid w:val="00E7367B"/>
    <w:rsid w:val="00E759AB"/>
    <w:rsid w:val="00E837FB"/>
    <w:rsid w:val="00E94E3D"/>
    <w:rsid w:val="00EA39E3"/>
    <w:rsid w:val="00EB318D"/>
    <w:rsid w:val="00EC2E35"/>
    <w:rsid w:val="00EC4867"/>
    <w:rsid w:val="00EC6843"/>
    <w:rsid w:val="00ED0F7B"/>
    <w:rsid w:val="00ED5C6F"/>
    <w:rsid w:val="00ED69CB"/>
    <w:rsid w:val="00ED6FCC"/>
    <w:rsid w:val="00F00013"/>
    <w:rsid w:val="00F01113"/>
    <w:rsid w:val="00F26AF9"/>
    <w:rsid w:val="00F45064"/>
    <w:rsid w:val="00F50BCC"/>
    <w:rsid w:val="00F534B4"/>
    <w:rsid w:val="00F63268"/>
    <w:rsid w:val="00F85968"/>
    <w:rsid w:val="00F91B69"/>
    <w:rsid w:val="00FA4A32"/>
    <w:rsid w:val="00FB38AB"/>
    <w:rsid w:val="00FC2A40"/>
    <w:rsid w:val="00FC749E"/>
    <w:rsid w:val="00FD16E3"/>
    <w:rsid w:val="00FD2F77"/>
    <w:rsid w:val="00FD7665"/>
    <w:rsid w:val="00FE1A71"/>
    <w:rsid w:val="00FE2C63"/>
    <w:rsid w:val="00FE5F05"/>
    <w:rsid w:val="00FE6A43"/>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4E712-9341-4DCF-BB99-AA25921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51">
    <w:name w:val="Kılavuz Tablo 1 Açık - Vurgu 51"/>
    <w:basedOn w:val="NormalTablo"/>
    <w:uiPriority w:val="46"/>
    <w:rsid w:val="00A97A6E"/>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97A6E"/>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A97A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41">
    <w:name w:val="Düz Tablo 41"/>
    <w:basedOn w:val="NormalTablo"/>
    <w:uiPriority w:val="44"/>
    <w:rsid w:val="00A97A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1">
    <w:name w:val="Düz Tablo 11"/>
    <w:basedOn w:val="NormalTablo"/>
    <w:uiPriority w:val="41"/>
    <w:rsid w:val="00A97A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A97A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DC2C84"/>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DC2C84"/>
    <w:rPr>
      <w:rFonts w:eastAsiaTheme="minorEastAsia"/>
      <w:lang w:val="tr-TR" w:eastAsia="tr-TR"/>
    </w:rPr>
  </w:style>
  <w:style w:type="paragraph" w:styleId="stbilgi">
    <w:name w:val="header"/>
    <w:basedOn w:val="Normal"/>
    <w:link w:val="stbilgiChar"/>
    <w:uiPriority w:val="99"/>
    <w:unhideWhenUsed/>
    <w:rsid w:val="001779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960"/>
  </w:style>
  <w:style w:type="paragraph" w:styleId="Altbilgi">
    <w:name w:val="footer"/>
    <w:basedOn w:val="Normal"/>
    <w:link w:val="AltbilgiChar"/>
    <w:uiPriority w:val="99"/>
    <w:unhideWhenUsed/>
    <w:rsid w:val="00177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960"/>
  </w:style>
  <w:style w:type="paragraph" w:styleId="ListeParagraf">
    <w:name w:val="List Paragraph"/>
    <w:basedOn w:val="Normal"/>
    <w:uiPriority w:val="34"/>
    <w:qFormat/>
    <w:rsid w:val="00BF5440"/>
    <w:pPr>
      <w:ind w:left="720"/>
      <w:contextualSpacing/>
    </w:pPr>
  </w:style>
  <w:style w:type="table" w:customStyle="1" w:styleId="TableGrid">
    <w:name w:val="TableGrid"/>
    <w:rsid w:val="0063404A"/>
    <w:pPr>
      <w:spacing w:after="0" w:line="240" w:lineRule="auto"/>
    </w:pPr>
    <w:rPr>
      <w:rFonts w:eastAsiaTheme="minorEastAsia"/>
      <w:lang w:val="tr-TR" w:eastAsia="tr-TR"/>
    </w:rPr>
    <w:tblPr>
      <w:tblCellMar>
        <w:top w:w="0" w:type="dxa"/>
        <w:left w:w="0" w:type="dxa"/>
        <w:bottom w:w="0" w:type="dxa"/>
        <w:right w:w="0" w:type="dxa"/>
      </w:tblCellMar>
    </w:tblPr>
  </w:style>
  <w:style w:type="table" w:customStyle="1" w:styleId="DzTablo110">
    <w:name w:val="Düz Tablo 11"/>
    <w:basedOn w:val="NormalTablo"/>
    <w:uiPriority w:val="41"/>
    <w:rsid w:val="00BD65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8776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7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2406">
      <w:bodyDiv w:val="1"/>
      <w:marLeft w:val="0"/>
      <w:marRight w:val="0"/>
      <w:marTop w:val="0"/>
      <w:marBottom w:val="0"/>
      <w:divBdr>
        <w:top w:val="none" w:sz="0" w:space="0" w:color="auto"/>
        <w:left w:val="none" w:sz="0" w:space="0" w:color="auto"/>
        <w:bottom w:val="none" w:sz="0" w:space="0" w:color="auto"/>
        <w:right w:val="none" w:sz="0" w:space="0" w:color="auto"/>
      </w:divBdr>
    </w:div>
    <w:div w:id="80878649">
      <w:bodyDiv w:val="1"/>
      <w:marLeft w:val="0"/>
      <w:marRight w:val="0"/>
      <w:marTop w:val="0"/>
      <w:marBottom w:val="0"/>
      <w:divBdr>
        <w:top w:val="none" w:sz="0" w:space="0" w:color="auto"/>
        <w:left w:val="none" w:sz="0" w:space="0" w:color="auto"/>
        <w:bottom w:val="none" w:sz="0" w:space="0" w:color="auto"/>
        <w:right w:val="none" w:sz="0" w:space="0" w:color="auto"/>
      </w:divBdr>
    </w:div>
    <w:div w:id="104470370">
      <w:bodyDiv w:val="1"/>
      <w:marLeft w:val="0"/>
      <w:marRight w:val="0"/>
      <w:marTop w:val="0"/>
      <w:marBottom w:val="0"/>
      <w:divBdr>
        <w:top w:val="none" w:sz="0" w:space="0" w:color="auto"/>
        <w:left w:val="none" w:sz="0" w:space="0" w:color="auto"/>
        <w:bottom w:val="none" w:sz="0" w:space="0" w:color="auto"/>
        <w:right w:val="none" w:sz="0" w:space="0" w:color="auto"/>
      </w:divBdr>
    </w:div>
    <w:div w:id="137692972">
      <w:bodyDiv w:val="1"/>
      <w:marLeft w:val="0"/>
      <w:marRight w:val="0"/>
      <w:marTop w:val="0"/>
      <w:marBottom w:val="0"/>
      <w:divBdr>
        <w:top w:val="none" w:sz="0" w:space="0" w:color="auto"/>
        <w:left w:val="none" w:sz="0" w:space="0" w:color="auto"/>
        <w:bottom w:val="none" w:sz="0" w:space="0" w:color="auto"/>
        <w:right w:val="none" w:sz="0" w:space="0" w:color="auto"/>
      </w:divBdr>
    </w:div>
    <w:div w:id="158037363">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365956058">
      <w:bodyDiv w:val="1"/>
      <w:marLeft w:val="0"/>
      <w:marRight w:val="0"/>
      <w:marTop w:val="0"/>
      <w:marBottom w:val="0"/>
      <w:divBdr>
        <w:top w:val="none" w:sz="0" w:space="0" w:color="auto"/>
        <w:left w:val="none" w:sz="0" w:space="0" w:color="auto"/>
        <w:bottom w:val="none" w:sz="0" w:space="0" w:color="auto"/>
        <w:right w:val="none" w:sz="0" w:space="0" w:color="auto"/>
      </w:divBdr>
    </w:div>
    <w:div w:id="403991301">
      <w:bodyDiv w:val="1"/>
      <w:marLeft w:val="0"/>
      <w:marRight w:val="0"/>
      <w:marTop w:val="0"/>
      <w:marBottom w:val="0"/>
      <w:divBdr>
        <w:top w:val="none" w:sz="0" w:space="0" w:color="auto"/>
        <w:left w:val="none" w:sz="0" w:space="0" w:color="auto"/>
        <w:bottom w:val="none" w:sz="0" w:space="0" w:color="auto"/>
        <w:right w:val="none" w:sz="0" w:space="0" w:color="auto"/>
      </w:divBdr>
    </w:div>
    <w:div w:id="411705273">
      <w:bodyDiv w:val="1"/>
      <w:marLeft w:val="0"/>
      <w:marRight w:val="0"/>
      <w:marTop w:val="0"/>
      <w:marBottom w:val="0"/>
      <w:divBdr>
        <w:top w:val="none" w:sz="0" w:space="0" w:color="auto"/>
        <w:left w:val="none" w:sz="0" w:space="0" w:color="auto"/>
        <w:bottom w:val="none" w:sz="0" w:space="0" w:color="auto"/>
        <w:right w:val="none" w:sz="0" w:space="0" w:color="auto"/>
      </w:divBdr>
    </w:div>
    <w:div w:id="415057097">
      <w:bodyDiv w:val="1"/>
      <w:marLeft w:val="0"/>
      <w:marRight w:val="0"/>
      <w:marTop w:val="0"/>
      <w:marBottom w:val="0"/>
      <w:divBdr>
        <w:top w:val="none" w:sz="0" w:space="0" w:color="auto"/>
        <w:left w:val="none" w:sz="0" w:space="0" w:color="auto"/>
        <w:bottom w:val="none" w:sz="0" w:space="0" w:color="auto"/>
        <w:right w:val="none" w:sz="0" w:space="0" w:color="auto"/>
      </w:divBdr>
    </w:div>
    <w:div w:id="534394310">
      <w:bodyDiv w:val="1"/>
      <w:marLeft w:val="0"/>
      <w:marRight w:val="0"/>
      <w:marTop w:val="0"/>
      <w:marBottom w:val="0"/>
      <w:divBdr>
        <w:top w:val="none" w:sz="0" w:space="0" w:color="auto"/>
        <w:left w:val="none" w:sz="0" w:space="0" w:color="auto"/>
        <w:bottom w:val="none" w:sz="0" w:space="0" w:color="auto"/>
        <w:right w:val="none" w:sz="0" w:space="0" w:color="auto"/>
      </w:divBdr>
    </w:div>
    <w:div w:id="924651995">
      <w:bodyDiv w:val="1"/>
      <w:marLeft w:val="0"/>
      <w:marRight w:val="0"/>
      <w:marTop w:val="0"/>
      <w:marBottom w:val="0"/>
      <w:divBdr>
        <w:top w:val="none" w:sz="0" w:space="0" w:color="auto"/>
        <w:left w:val="none" w:sz="0" w:space="0" w:color="auto"/>
        <w:bottom w:val="none" w:sz="0" w:space="0" w:color="auto"/>
        <w:right w:val="none" w:sz="0" w:space="0" w:color="auto"/>
      </w:divBdr>
    </w:div>
    <w:div w:id="1016267896">
      <w:bodyDiv w:val="1"/>
      <w:marLeft w:val="0"/>
      <w:marRight w:val="0"/>
      <w:marTop w:val="0"/>
      <w:marBottom w:val="0"/>
      <w:divBdr>
        <w:top w:val="none" w:sz="0" w:space="0" w:color="auto"/>
        <w:left w:val="none" w:sz="0" w:space="0" w:color="auto"/>
        <w:bottom w:val="none" w:sz="0" w:space="0" w:color="auto"/>
        <w:right w:val="none" w:sz="0" w:space="0" w:color="auto"/>
      </w:divBdr>
    </w:div>
    <w:div w:id="1121920347">
      <w:bodyDiv w:val="1"/>
      <w:marLeft w:val="0"/>
      <w:marRight w:val="0"/>
      <w:marTop w:val="0"/>
      <w:marBottom w:val="0"/>
      <w:divBdr>
        <w:top w:val="none" w:sz="0" w:space="0" w:color="auto"/>
        <w:left w:val="none" w:sz="0" w:space="0" w:color="auto"/>
        <w:bottom w:val="none" w:sz="0" w:space="0" w:color="auto"/>
        <w:right w:val="none" w:sz="0" w:space="0" w:color="auto"/>
      </w:divBdr>
    </w:div>
    <w:div w:id="1169640218">
      <w:bodyDiv w:val="1"/>
      <w:marLeft w:val="0"/>
      <w:marRight w:val="0"/>
      <w:marTop w:val="0"/>
      <w:marBottom w:val="0"/>
      <w:divBdr>
        <w:top w:val="none" w:sz="0" w:space="0" w:color="auto"/>
        <w:left w:val="none" w:sz="0" w:space="0" w:color="auto"/>
        <w:bottom w:val="none" w:sz="0" w:space="0" w:color="auto"/>
        <w:right w:val="none" w:sz="0" w:space="0" w:color="auto"/>
      </w:divBdr>
    </w:div>
    <w:div w:id="1172916500">
      <w:bodyDiv w:val="1"/>
      <w:marLeft w:val="0"/>
      <w:marRight w:val="0"/>
      <w:marTop w:val="0"/>
      <w:marBottom w:val="0"/>
      <w:divBdr>
        <w:top w:val="none" w:sz="0" w:space="0" w:color="auto"/>
        <w:left w:val="none" w:sz="0" w:space="0" w:color="auto"/>
        <w:bottom w:val="none" w:sz="0" w:space="0" w:color="auto"/>
        <w:right w:val="none" w:sz="0" w:space="0" w:color="auto"/>
      </w:divBdr>
    </w:div>
    <w:div w:id="1175342673">
      <w:bodyDiv w:val="1"/>
      <w:marLeft w:val="0"/>
      <w:marRight w:val="0"/>
      <w:marTop w:val="0"/>
      <w:marBottom w:val="0"/>
      <w:divBdr>
        <w:top w:val="none" w:sz="0" w:space="0" w:color="auto"/>
        <w:left w:val="none" w:sz="0" w:space="0" w:color="auto"/>
        <w:bottom w:val="none" w:sz="0" w:space="0" w:color="auto"/>
        <w:right w:val="none" w:sz="0" w:space="0" w:color="auto"/>
      </w:divBdr>
    </w:div>
    <w:div w:id="1274707250">
      <w:bodyDiv w:val="1"/>
      <w:marLeft w:val="0"/>
      <w:marRight w:val="0"/>
      <w:marTop w:val="0"/>
      <w:marBottom w:val="0"/>
      <w:divBdr>
        <w:top w:val="none" w:sz="0" w:space="0" w:color="auto"/>
        <w:left w:val="none" w:sz="0" w:space="0" w:color="auto"/>
        <w:bottom w:val="none" w:sz="0" w:space="0" w:color="auto"/>
        <w:right w:val="none" w:sz="0" w:space="0" w:color="auto"/>
      </w:divBdr>
    </w:div>
    <w:div w:id="1517649406">
      <w:bodyDiv w:val="1"/>
      <w:marLeft w:val="0"/>
      <w:marRight w:val="0"/>
      <w:marTop w:val="0"/>
      <w:marBottom w:val="0"/>
      <w:divBdr>
        <w:top w:val="none" w:sz="0" w:space="0" w:color="auto"/>
        <w:left w:val="none" w:sz="0" w:space="0" w:color="auto"/>
        <w:bottom w:val="none" w:sz="0" w:space="0" w:color="auto"/>
        <w:right w:val="none" w:sz="0" w:space="0" w:color="auto"/>
      </w:divBdr>
    </w:div>
    <w:div w:id="1568342831">
      <w:bodyDiv w:val="1"/>
      <w:marLeft w:val="0"/>
      <w:marRight w:val="0"/>
      <w:marTop w:val="0"/>
      <w:marBottom w:val="0"/>
      <w:divBdr>
        <w:top w:val="none" w:sz="0" w:space="0" w:color="auto"/>
        <w:left w:val="none" w:sz="0" w:space="0" w:color="auto"/>
        <w:bottom w:val="none" w:sz="0" w:space="0" w:color="auto"/>
        <w:right w:val="none" w:sz="0" w:space="0" w:color="auto"/>
      </w:divBdr>
    </w:div>
    <w:div w:id="1575241218">
      <w:bodyDiv w:val="1"/>
      <w:marLeft w:val="0"/>
      <w:marRight w:val="0"/>
      <w:marTop w:val="0"/>
      <w:marBottom w:val="0"/>
      <w:divBdr>
        <w:top w:val="none" w:sz="0" w:space="0" w:color="auto"/>
        <w:left w:val="none" w:sz="0" w:space="0" w:color="auto"/>
        <w:bottom w:val="none" w:sz="0" w:space="0" w:color="auto"/>
        <w:right w:val="none" w:sz="0" w:space="0" w:color="auto"/>
      </w:divBdr>
    </w:div>
    <w:div w:id="1576014003">
      <w:bodyDiv w:val="1"/>
      <w:marLeft w:val="0"/>
      <w:marRight w:val="0"/>
      <w:marTop w:val="0"/>
      <w:marBottom w:val="0"/>
      <w:divBdr>
        <w:top w:val="none" w:sz="0" w:space="0" w:color="auto"/>
        <w:left w:val="none" w:sz="0" w:space="0" w:color="auto"/>
        <w:bottom w:val="none" w:sz="0" w:space="0" w:color="auto"/>
        <w:right w:val="none" w:sz="0" w:space="0" w:color="auto"/>
      </w:divBdr>
    </w:div>
    <w:div w:id="1627732052">
      <w:bodyDiv w:val="1"/>
      <w:marLeft w:val="0"/>
      <w:marRight w:val="0"/>
      <w:marTop w:val="0"/>
      <w:marBottom w:val="0"/>
      <w:divBdr>
        <w:top w:val="none" w:sz="0" w:space="0" w:color="auto"/>
        <w:left w:val="none" w:sz="0" w:space="0" w:color="auto"/>
        <w:bottom w:val="none" w:sz="0" w:space="0" w:color="auto"/>
        <w:right w:val="none" w:sz="0" w:space="0" w:color="auto"/>
      </w:divBdr>
    </w:div>
    <w:div w:id="1668436845">
      <w:bodyDiv w:val="1"/>
      <w:marLeft w:val="0"/>
      <w:marRight w:val="0"/>
      <w:marTop w:val="0"/>
      <w:marBottom w:val="0"/>
      <w:divBdr>
        <w:top w:val="none" w:sz="0" w:space="0" w:color="auto"/>
        <w:left w:val="none" w:sz="0" w:space="0" w:color="auto"/>
        <w:bottom w:val="none" w:sz="0" w:space="0" w:color="auto"/>
        <w:right w:val="none" w:sz="0" w:space="0" w:color="auto"/>
      </w:divBdr>
    </w:div>
    <w:div w:id="1686443848">
      <w:bodyDiv w:val="1"/>
      <w:marLeft w:val="0"/>
      <w:marRight w:val="0"/>
      <w:marTop w:val="0"/>
      <w:marBottom w:val="0"/>
      <w:divBdr>
        <w:top w:val="none" w:sz="0" w:space="0" w:color="auto"/>
        <w:left w:val="none" w:sz="0" w:space="0" w:color="auto"/>
        <w:bottom w:val="none" w:sz="0" w:space="0" w:color="auto"/>
        <w:right w:val="none" w:sz="0" w:space="0" w:color="auto"/>
      </w:divBdr>
    </w:div>
    <w:div w:id="1796951078">
      <w:bodyDiv w:val="1"/>
      <w:marLeft w:val="0"/>
      <w:marRight w:val="0"/>
      <w:marTop w:val="0"/>
      <w:marBottom w:val="0"/>
      <w:divBdr>
        <w:top w:val="none" w:sz="0" w:space="0" w:color="auto"/>
        <w:left w:val="none" w:sz="0" w:space="0" w:color="auto"/>
        <w:bottom w:val="none" w:sz="0" w:space="0" w:color="auto"/>
        <w:right w:val="none" w:sz="0" w:space="0" w:color="auto"/>
      </w:divBdr>
    </w:div>
    <w:div w:id="1805733175">
      <w:bodyDiv w:val="1"/>
      <w:marLeft w:val="0"/>
      <w:marRight w:val="0"/>
      <w:marTop w:val="0"/>
      <w:marBottom w:val="0"/>
      <w:divBdr>
        <w:top w:val="none" w:sz="0" w:space="0" w:color="auto"/>
        <w:left w:val="none" w:sz="0" w:space="0" w:color="auto"/>
        <w:bottom w:val="none" w:sz="0" w:space="0" w:color="auto"/>
        <w:right w:val="none" w:sz="0" w:space="0" w:color="auto"/>
      </w:divBdr>
    </w:div>
    <w:div w:id="1876769531">
      <w:bodyDiv w:val="1"/>
      <w:marLeft w:val="0"/>
      <w:marRight w:val="0"/>
      <w:marTop w:val="0"/>
      <w:marBottom w:val="0"/>
      <w:divBdr>
        <w:top w:val="none" w:sz="0" w:space="0" w:color="auto"/>
        <w:left w:val="none" w:sz="0" w:space="0" w:color="auto"/>
        <w:bottom w:val="none" w:sz="0" w:space="0" w:color="auto"/>
        <w:right w:val="none" w:sz="0" w:space="0" w:color="auto"/>
      </w:divBdr>
    </w:div>
    <w:div w:id="1920671468">
      <w:bodyDiv w:val="1"/>
      <w:marLeft w:val="0"/>
      <w:marRight w:val="0"/>
      <w:marTop w:val="0"/>
      <w:marBottom w:val="0"/>
      <w:divBdr>
        <w:top w:val="none" w:sz="0" w:space="0" w:color="auto"/>
        <w:left w:val="none" w:sz="0" w:space="0" w:color="auto"/>
        <w:bottom w:val="none" w:sz="0" w:space="0" w:color="auto"/>
        <w:right w:val="none" w:sz="0" w:space="0" w:color="auto"/>
      </w:divBdr>
    </w:div>
    <w:div w:id="1925795218">
      <w:bodyDiv w:val="1"/>
      <w:marLeft w:val="0"/>
      <w:marRight w:val="0"/>
      <w:marTop w:val="0"/>
      <w:marBottom w:val="0"/>
      <w:divBdr>
        <w:top w:val="none" w:sz="0" w:space="0" w:color="auto"/>
        <w:left w:val="none" w:sz="0" w:space="0" w:color="auto"/>
        <w:bottom w:val="none" w:sz="0" w:space="0" w:color="auto"/>
        <w:right w:val="none" w:sz="0" w:space="0" w:color="auto"/>
      </w:divBdr>
    </w:div>
    <w:div w:id="20381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E92F4-ECA1-44F7-AE1F-46A29AE1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2311</Words>
  <Characters>13178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İdari ve Mali Hizmetler Performans Gösterge Kartları</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İdari ve Mali Hizmetler Performans Gösterge Kartları</dc:title>
  <dc:subject/>
  <dc:creator>SEYİDE ATAK</dc:creator>
  <cp:keywords/>
  <dc:description/>
  <cp:lastModifiedBy>SERA UYANIK</cp:lastModifiedBy>
  <cp:revision>36</cp:revision>
  <dcterms:created xsi:type="dcterms:W3CDTF">2018-01-18T08:17:00Z</dcterms:created>
  <dcterms:modified xsi:type="dcterms:W3CDTF">2018-07-03T09:23:00Z</dcterms:modified>
</cp:coreProperties>
</file>